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0" w:lineRule="auto"/>
        <w:jc w:val="both"/>
        <w:rPr>
          <w:b w:val="1"/>
          <w:bCs w:val="1"/>
          <w:color w:val="66c2c5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44"/>
          <w:szCs w:val="44"/>
          <w:rtl w:val="0"/>
        </w:rPr>
        <w:t xml:space="preserve">International mobility &amp; career reflection tool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color w:val="65c1c0"/>
          <w:sz w:val="32"/>
          <w:szCs w:val="32"/>
          <w:rtl w:val="0"/>
        </w:rPr>
        <w:t xml:space="preserve">A guided conversation resource for Career Guidance professionals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Use this tool with learners who are considering a mobility, traineeship, study visit, volunteering experience, job-shadowing opportunity or another international learning/work experience. It helps connect the decision to the learner's career goals - not simply to the idea of 'going abroad'.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Purpose</w:t>
              <w:br w:type="textWrapping"/>
            </w: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Help the learner clarify motivation, identify possible learning and career value, recognise support needs, and agree on a realistic next step. This is a guidance resource, not a selection or eligibility form.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38"/>
          <w:szCs w:val="38"/>
        </w:rPr>
      </w:pPr>
      <w:bookmarkStart w:colFirst="0" w:colLast="0" w:name="_y4gkrivn4p8r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36"/>
          <w:szCs w:val="36"/>
          <w:rtl w:val="0"/>
        </w:rPr>
        <w:t xml:space="preserve">HOW TO USE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73c7c8"/>
          <w:rtl w:val="0"/>
        </w:rPr>
        <w:t xml:space="preserve">1. Before the conversation</w:t>
      </w:r>
      <w:r w:rsidDel="00000000" w:rsidR="00000000" w:rsidRPr="00000000">
        <w:rPr>
          <w:rFonts w:ascii="Lato" w:cs="Lato" w:eastAsia="Lato" w:hAnsi="Lato"/>
          <w:color w:val="73c7c8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- Choose a suitable international opportunity or discuss mobility in general. If a specific opportunity is available, have the basic information ready: purpose, destination, duration, dates, costs/funding, eligibility and support.</w:t>
      </w:r>
    </w:p>
    <w:p w:rsidR="00000000" w:rsidDel="00000000" w:rsidP="00000000" w:rsidRDefault="00000000" w:rsidRPr="00000000" w14:paraId="00000007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73c7c8"/>
          <w:rtl w:val="0"/>
        </w:rPr>
        <w:t xml:space="preserve">2. During the conversation </w:t>
      </w:r>
      <w:r w:rsidDel="00000000" w:rsidR="00000000" w:rsidRPr="00000000">
        <w:rPr>
          <w:rFonts w:ascii="Lato" w:cs="Lato" w:eastAsia="Lato" w:hAnsi="Lato"/>
          <w:rtl w:val="0"/>
        </w:rPr>
        <w:t xml:space="preserve">- Use the questions as prompts rather than as a questionnaire to complete mechanically. Ask follow-up questions, note key points and pay attention to the learner's goals, concerns and support needs.</w:t>
      </w:r>
    </w:p>
    <w:p w:rsidR="00000000" w:rsidDel="00000000" w:rsidP="00000000" w:rsidRDefault="00000000" w:rsidRPr="00000000" w14:paraId="00000008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73c7c8"/>
          <w:rtl w:val="0"/>
        </w:rPr>
        <w:t xml:space="preserve">3. At the end</w:t>
      </w:r>
      <w:r w:rsidDel="00000000" w:rsidR="00000000" w:rsidRPr="00000000">
        <w:rPr>
          <w:rFonts w:ascii="Lato" w:cs="Lato" w:eastAsia="Lato" w:hAnsi="Lato"/>
          <w:rtl w:val="0"/>
        </w:rPr>
        <w:t xml:space="preserve"> - Do not force a yes/no decision. Agree on one next action: explore an opportunity, check eligibility, discuss support, prepare an application, speak with family/school, or consider another pathway.</w:t>
      </w:r>
    </w:p>
    <w:p w:rsidR="00000000" w:rsidDel="00000000" w:rsidP="00000000" w:rsidRDefault="00000000" w:rsidRPr="00000000" w14:paraId="00000009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73c7c8"/>
          <w:rtl w:val="0"/>
        </w:rPr>
        <w:t xml:space="preserve">4. Follow-up</w:t>
      </w:r>
      <w:r w:rsidDel="00000000" w:rsidR="00000000" w:rsidRPr="00000000">
        <w:rPr>
          <w:rFonts w:ascii="Lato" w:cs="Lato" w:eastAsia="Lato" w:hAnsi="Lato"/>
          <w:rtl w:val="0"/>
        </w:rPr>
        <w:t xml:space="preserve"> - Return to the tool before departure or after the experience. Answers can be used to set learning goals and later reflect on competences gained.</w:t>
      </w:r>
    </w:p>
    <w:p w:rsidR="00000000" w:rsidDel="00000000" w:rsidP="00000000" w:rsidRDefault="00000000" w:rsidRPr="00000000" w14:paraId="0000000A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color w:val="2e2864"/>
          <w:rtl w:val="0"/>
        </w:rPr>
        <w:t xml:space="preserve">Suggested use</w:t>
      </w:r>
      <w:r w:rsidDel="00000000" w:rsidR="00000000" w:rsidRPr="00000000">
        <w:rPr>
          <w:rFonts w:ascii="Lato" w:cs="Lato" w:eastAsia="Lato" w:hAnsi="Lato"/>
          <w:rtl w:val="0"/>
        </w:rPr>
        <w:t xml:space="preserve">: </w:t>
      </w:r>
      <w:r w:rsidDel="00000000" w:rsidR="00000000" w:rsidRPr="00000000">
        <w:rPr>
          <w:rFonts w:ascii="Lato" w:cs="Lato" w:eastAsia="Lato" w:hAnsi="Lato"/>
          <w:rtl w:val="0"/>
        </w:rPr>
        <w:t xml:space="preserve">20-30 minute individual guidance conversation, or adapted for a small group session.</w:t>
      </w:r>
    </w:p>
    <w:p w:rsidR="00000000" w:rsidDel="00000000" w:rsidP="00000000" w:rsidRDefault="00000000" w:rsidRPr="00000000" w14:paraId="0000000B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Rule="auto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8145"/>
        <w:gridCol w:w="345"/>
        <w:tblGridChange w:id="0">
          <w:tblGrid>
            <w:gridCol w:w="540"/>
            <w:gridCol w:w="8145"/>
            <w:gridCol w:w="345"/>
          </w:tblGrid>
        </w:tblGridChange>
      </w:tblGrid>
      <w:tr>
        <w:trPr>
          <w:cantSplit w:val="0"/>
          <w:trHeight w:val="432.19999999999993" w:hRule="atLeast"/>
          <w:tblHeader w:val="0"/>
        </w:trPr>
        <w:tc>
          <w:tcPr>
            <w:tcBorders>
              <w:top w:color="000000" w:space="0" w:sz="0" w:val="nil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fffff" w:space="0" w:sz="6" w:val="single"/>
              <w:right w:color="ffffff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Start with the learner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Understand why international mobility is being considered and what the learner hopes it could change or add.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b w:val="1"/>
          <w:bCs w:val="1"/>
          <w:color w:val="2e2864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What is making you think about an international experience at this moment?</w:t>
      </w:r>
      <w:r w:rsidDel="00000000" w:rsidR="00000000" w:rsidRPr="00000000">
        <w:rPr>
          <w:rtl w:val="0"/>
        </w:rPr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93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6">
      <w:pPr>
        <w:spacing w:after="40" w:lineRule="auto"/>
        <w:ind w:left="140" w:firstLine="0"/>
        <w:jc w:val="both"/>
        <w:rPr>
          <w:b w:val="1"/>
          <w:bCs w:val="1"/>
          <w:color w:val="66c2c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Work experience / career exploration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Learning or 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Language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</w:t>
      </w:r>
      <w:r w:rsidDel="00000000" w:rsidR="00000000" w:rsidRPr="00000000">
        <w:rPr>
          <w:rFonts w:ascii="Lato" w:cs="Lato" w:eastAsia="Lato" w:hAnsi="Lato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Independence and confidence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Meeting people / intercultural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Study or training opportunity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Not sure yet - I want to explore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lineRule="auto"/>
        <w:ind w:left="1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If this experience went well, what would you hope to come back with?</w:t>
      </w:r>
      <w:r w:rsidDel="00000000" w:rsidR="00000000" w:rsidRPr="00000000">
        <w:rPr>
          <w:rtl w:val="0"/>
        </w:rPr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113.701171874999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1">
      <w:pPr>
        <w:spacing w:after="80" w:lineRule="auto"/>
        <w:jc w:val="both"/>
        <w:rPr>
          <w:b w:val="1"/>
          <w:bCs w:val="1"/>
          <w:color w:val="66c2c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color w:val="2e2864"/>
          <w:rtl w:val="0"/>
        </w:rPr>
        <w:t xml:space="preserve">Guidance prompt:</w:t>
      </w:r>
      <w:r w:rsidDel="00000000" w:rsidR="00000000" w:rsidRPr="00000000">
        <w:rPr>
          <w:b w:val="1"/>
          <w:bCs w:val="1"/>
          <w:color w:val="66c2c5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Try to move from a general wish ('I want to go abroad') to a concrete purpose ('I want to test whether this occupation suits me', 'I want workplace experience', 'I want to improve my confidence communicating at work').</w:t>
      </w:r>
    </w:p>
    <w:p w:rsidR="00000000" w:rsidDel="00000000" w:rsidP="00000000" w:rsidRDefault="00000000" w:rsidRPr="00000000" w14:paraId="00000023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70"/>
        <w:gridCol w:w="8460"/>
        <w:tblGridChange w:id="0">
          <w:tblGrid>
            <w:gridCol w:w="570"/>
            <w:gridCol w:w="84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02</w:t>
            </w:r>
          </w:p>
        </w:tc>
        <w:tc>
          <w:tcPr>
            <w:tcBorders>
              <w:top w:color="ffffff" w:space="0" w:sz="6" w:val="single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Connect mobility to career goals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100" w:lineRule="auto"/>
        <w:ind w:left="0" w:firstLine="0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Mobility is most useful when the learner can see how the experience relates to education, employment or personal career development.</w:t>
        <w:br w:type="textWrapping"/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What are you currently considering for your next study, training or work step?</w:t>
      </w:r>
      <w:r w:rsidDel="00000000" w:rsidR="00000000" w:rsidRPr="00000000">
        <w:rPr>
          <w:rtl w:val="0"/>
        </w:rPr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708.7011718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br w:type="textWrapping"/>
        <w:t xml:space="preserve">How could an international experience help you explore or move towards that goal?</w:t>
      </w:r>
      <w:r w:rsidDel="00000000" w:rsidR="00000000" w:rsidRPr="00000000">
        <w:rPr>
          <w:rtl w:val="0"/>
        </w:rPr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783.7011718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F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color w:val="2e2864"/>
          <w:rtl w:val="0"/>
        </w:rPr>
        <w:t xml:space="preserve">Possible links to explore</w:t>
      </w:r>
      <w:r w:rsidDel="00000000" w:rsidR="00000000" w:rsidRPr="00000000">
        <w:rPr>
          <w:b w:val="1"/>
          <w:bCs w:val="1"/>
          <w:rtl w:val="0"/>
        </w:rPr>
        <w:t xml:space="preserve">: </w:t>
      </w:r>
      <w:r w:rsidDel="00000000" w:rsidR="00000000" w:rsidRPr="00000000">
        <w:rPr>
          <w:rFonts w:ascii="Lato" w:cs="Lato" w:eastAsia="Lato" w:hAnsi="Lato"/>
          <w:rtl w:val="0"/>
        </w:rPr>
        <w:t xml:space="preserve">testing an occupation; discovering a sector; experiencing a workplace; developing technical skills; building language skills; becoming more independent; creating contacts; strengthening a CV/application.</w:t>
      </w:r>
    </w:p>
    <w:p w:rsidR="00000000" w:rsidDel="00000000" w:rsidP="00000000" w:rsidRDefault="00000000" w:rsidRPr="00000000" w14:paraId="00000030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5"/>
        <w:gridCol w:w="8445"/>
        <w:tblGridChange w:id="0">
          <w:tblGrid>
            <w:gridCol w:w="585"/>
            <w:gridCol w:w="844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03</w:t>
            </w:r>
          </w:p>
        </w:tc>
        <w:tc>
          <w:tcPr>
            <w:tcBorders>
              <w:top w:color="ffffff" w:space="0" w:sz="6" w:val="single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Identify learning goals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Agree on a small number of competences the learner wants to practise or develop.</w:t>
        <w:br w:type="textWrapping"/>
      </w:r>
      <w:r w:rsidDel="00000000" w:rsidR="00000000" w:rsidRPr="00000000">
        <w:rPr>
          <w:rtl w:val="0"/>
        </w:rPr>
      </w:r>
    </w:p>
    <w:tbl>
      <w:tblPr>
        <w:tblStyle w:val="Table9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60"/>
        <w:gridCol w:w="2985"/>
        <w:gridCol w:w="3570"/>
        <w:tblGridChange w:id="0">
          <w:tblGrid>
            <w:gridCol w:w="3060"/>
            <w:gridCol w:w="2985"/>
            <w:gridCol w:w="35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Competence / skill</w:t>
            </w:r>
          </w:p>
        </w:tc>
        <w:tc>
          <w:tcPr>
            <w:tcBorders>
              <w:top w:color="73c7c8" w:space="0" w:sz="6" w:val="single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Why it matters to me</w:t>
            </w:r>
          </w:p>
        </w:tc>
        <w:tc>
          <w:tcPr>
            <w:tcBorders>
              <w:top w:color="73c7c8" w:space="0" w:sz="6" w:val="single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How I could practise it abroad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1252.7758789062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  <w:br w:type="textWrapping"/>
        <w:br w:type="textWrapping"/>
      </w:r>
    </w:p>
    <w:tbl>
      <w:tblPr>
        <w:tblStyle w:val="Table10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5"/>
        <w:gridCol w:w="8070"/>
        <w:gridCol w:w="345"/>
        <w:tblGridChange w:id="0">
          <w:tblGrid>
            <w:gridCol w:w="615"/>
            <w:gridCol w:w="8070"/>
            <w:gridCol w:w="34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Check readiness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Explore what the learner already feels ready for and where preparation or support may be needed.</w:t>
        <w:br w:type="textWrapping"/>
      </w:r>
      <w:r w:rsidDel="00000000" w:rsidR="00000000" w:rsidRPr="00000000">
        <w:rPr>
          <w:rtl w:val="0"/>
        </w:rPr>
      </w:r>
    </w:p>
    <w:tbl>
      <w:tblPr>
        <w:tblStyle w:val="Table1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42.445089100705"/>
        <w:gridCol w:w="4483.066721922918"/>
        <w:tblGridChange w:id="0">
          <w:tblGrid>
            <w:gridCol w:w="4542.445089100705"/>
            <w:gridCol w:w="4483.066721922918"/>
          </w:tblGrid>
        </w:tblGridChange>
      </w:tblGrid>
      <w:tr>
        <w:trPr>
          <w:cantSplit w:val="0"/>
          <w:trHeight w:val="235.925292968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Area to discuss</w:t>
            </w:r>
          </w:p>
        </w:tc>
        <w:tc>
          <w:tcPr>
            <w:tcBorders>
              <w:top w:color="73c7c8" w:space="0" w:sz="6" w:val="single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Learner reflection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Being away from my usual environment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Communicating with new people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Managing unfamiliar routines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Asking for help when something goes wrong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Using another language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</w:p>
        </w:tc>
      </w:tr>
      <w:tr>
        <w:trPr>
          <w:cantSplit w:val="0"/>
          <w:trHeight w:val="520.9252929687499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Managing travel and daily responsibilities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76" w:lineRule="auto"/>
              <w:ind w:left="0" w:right="0" w:firstLine="0"/>
              <w:jc w:val="both"/>
              <w:rPr>
                <w:rFonts w:ascii="Lato" w:cs="Lato" w:eastAsia="Lato" w:hAnsi="Lato"/>
                <w:b w:val="1"/>
                <w:bCs w:val="1"/>
                <w:color w:val="2a255a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Ready   ☐ Unsure   ☐ Need support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What would help you feel more prepared?</w:t>
      </w:r>
      <w:r w:rsidDel="00000000" w:rsidR="00000000" w:rsidRPr="00000000">
        <w:rPr>
          <w:rtl w:val="0"/>
        </w:rPr>
      </w:r>
    </w:p>
    <w:tbl>
      <w:tblPr>
        <w:tblStyle w:val="Table1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83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70"/>
        <w:gridCol w:w="8460"/>
        <w:tblGridChange w:id="0">
          <w:tblGrid>
            <w:gridCol w:w="570"/>
            <w:gridCol w:w="846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05</w:t>
            </w:r>
          </w:p>
        </w:tc>
        <w:tc>
          <w:tcPr>
            <w:tcBorders>
              <w:top w:color="ffffff" w:space="0" w:sz="6" w:val="single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Identify barriers and support needs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The aim is not to exclude the learner because a barrier exists, but to understand whether it can be addressed through information, preparation or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Cost / funding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Confidence or anxiety about the 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Family or caring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Health, disability or accessibility needs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Documents / visa / insurance / administrative requirements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Accommodation or travel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Safety concerns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Academic or work commitments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40" w:lineRule="auto"/>
        <w:ind w:left="140" w:firstLine="0"/>
        <w:jc w:val="both"/>
        <w:rPr/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80" w:lineRule="auto"/>
        <w:jc w:val="both"/>
        <w:rPr>
          <w:rFonts w:ascii="Lato" w:cs="Lato" w:eastAsia="Lato" w:hAnsi="Lato"/>
          <w:b w:val="1"/>
          <w:bCs w:val="1"/>
          <w:color w:val="2a255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Main concern or barrier:</w:t>
      </w:r>
      <w:r w:rsidDel="00000000" w:rsidR="00000000" w:rsidRPr="00000000">
        <w:rPr>
          <w:rtl w:val="0"/>
        </w:rPr>
      </w:r>
    </w:p>
    <w:tbl>
      <w:tblPr>
        <w:tblStyle w:val="Table1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627.7758789062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71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br w:type="textWrapping"/>
        <w:t xml:space="preserve">What information, adjustment or support could reduce it? Who can help?</w:t>
      </w:r>
      <w:r w:rsidDel="00000000" w:rsidR="00000000" w:rsidRPr="00000000">
        <w:rPr>
          <w:rtl w:val="0"/>
        </w:rPr>
      </w:r>
    </w:p>
    <w:tbl>
      <w:tblPr>
        <w:tblStyle w:val="Table1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458.701171874999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73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color w:val="66c2c5"/>
          <w:rtl w:val="0"/>
        </w:rPr>
        <w:br w:type="textWrapping"/>
      </w:r>
      <w:r w:rsidDel="00000000" w:rsidR="00000000" w:rsidRPr="00000000">
        <w:rPr>
          <w:b w:val="1"/>
          <w:bCs w:val="1"/>
          <w:color w:val="2e2864"/>
          <w:rtl w:val="0"/>
        </w:rPr>
        <w:t xml:space="preserve">For the professional:</w:t>
      </w:r>
      <w:r w:rsidDel="00000000" w:rsidR="00000000" w:rsidRPr="00000000">
        <w:rPr>
          <w:b w:val="1"/>
          <w:bCs w:val="1"/>
          <w:color w:val="66c2c5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Separate a real eligibility/safety issue from a concern that can be addressed. Where needed, verify official programme, visa, insurance, accessibility or safeguarding requirements before advising the learner.</w:t>
      </w:r>
    </w:p>
    <w:p w:rsidR="00000000" w:rsidDel="00000000" w:rsidP="00000000" w:rsidRDefault="00000000" w:rsidRPr="00000000" w14:paraId="00000074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8145"/>
        <w:gridCol w:w="345"/>
        <w:tblGridChange w:id="0">
          <w:tblGrid>
            <w:gridCol w:w="540"/>
            <w:gridCol w:w="8145"/>
            <w:gridCol w:w="34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06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Reality-check the opportunity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If the learner is considering a specific mobility, check whether the opportunity actually matches the goals identified above.</w:t>
        <w:br w:type="textWrapping"/>
      </w:r>
      <w:r w:rsidDel="00000000" w:rsidR="00000000" w:rsidRPr="00000000">
        <w:rPr>
          <w:rtl w:val="0"/>
        </w:rPr>
      </w:r>
    </w:p>
    <w:tbl>
      <w:tblPr>
        <w:tblStyle w:val="Table17"/>
        <w:tblW w:w="90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45"/>
        <w:gridCol w:w="2235"/>
        <w:gridCol w:w="3165"/>
        <w:tblGridChange w:id="0">
          <w:tblGrid>
            <w:gridCol w:w="3645"/>
            <w:gridCol w:w="2235"/>
            <w:gridCol w:w="316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Question</w:t>
            </w:r>
          </w:p>
        </w:tc>
        <w:tc>
          <w:tcPr>
            <w:tcBorders>
              <w:top w:color="73c7c8" w:space="0" w:sz="6" w:val="single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Yes / partly / no</w:t>
            </w:r>
          </w:p>
        </w:tc>
        <w:tc>
          <w:tcPr>
            <w:tcBorders>
              <w:top w:color="73c7c8" w:space="0" w:sz="6" w:val="single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Notes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Does the activity relate to the learner's goals?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Are the expected tasks/learning activities clear?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Is the duration suitable?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Are costs and funding understood?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Are entry/eligibility requirements clear?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Is support available before and during the mobility?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Can the learning be documented or recognised afterwards?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80" w:lineRule="auto"/>
              <w:jc w:val="both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 Yes  ☐ Partly  ☐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1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18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5"/>
        <w:gridCol w:w="8445"/>
        <w:tblGridChange w:id="0">
          <w:tblGrid>
            <w:gridCol w:w="585"/>
            <w:gridCol w:w="8445"/>
          </w:tblGrid>
        </w:tblGridChange>
      </w:tblGrid>
      <w:tr>
        <w:trPr>
          <w:cantSplit w:val="0"/>
          <w:trHeight w:val="612.1999999999999" w:hRule="atLeast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07</w:t>
            </w:r>
          </w:p>
        </w:tc>
        <w:tc>
          <w:tcPr>
            <w:tcBorders>
              <w:top w:color="ffffff" w:space="0" w:sz="6" w:val="single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Decision and next step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Close with a concrete action rather than a vague intention.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40" w:lineRule="auto"/>
        <w:ind w:left="140" w:firstLine="0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color w:val="66c2c5"/>
          <w:rtl w:val="0"/>
        </w:rPr>
        <w:t xml:space="preserve">☐</w:t>
      </w:r>
      <w:r w:rsidDel="00000000" w:rsidR="00000000" w:rsidRPr="00000000">
        <w:rPr>
          <w:rFonts w:ascii="Lato" w:cs="Lato" w:eastAsia="Lato" w:hAnsi="Lato"/>
          <w:b w:val="1"/>
          <w:bCs w:val="1"/>
          <w:color w:val="66c2c5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I want to explore this opportunity further</w:t>
      </w:r>
    </w:p>
    <w:p w:rsidR="00000000" w:rsidDel="00000000" w:rsidP="00000000" w:rsidRDefault="00000000" w:rsidRPr="00000000" w14:paraId="00000096">
      <w:pPr>
        <w:spacing w:after="40" w:lineRule="auto"/>
        <w:ind w:left="140" w:firstLine="0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I want to compare it with other international opportunities</w:t>
      </w:r>
    </w:p>
    <w:p w:rsidR="00000000" w:rsidDel="00000000" w:rsidP="00000000" w:rsidRDefault="00000000" w:rsidRPr="00000000" w14:paraId="00000097">
      <w:pPr>
        <w:spacing w:after="40" w:lineRule="auto"/>
        <w:ind w:left="140" w:firstLine="0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I am interested, but I need more information/support first</w:t>
      </w:r>
    </w:p>
    <w:p w:rsidR="00000000" w:rsidDel="00000000" w:rsidP="00000000" w:rsidRDefault="00000000" w:rsidRPr="00000000" w14:paraId="00000098">
      <w:pPr>
        <w:spacing w:after="40" w:lineRule="auto"/>
        <w:ind w:left="140" w:firstLine="0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I do not think this opportunity fits me at the moment</w:t>
      </w:r>
    </w:p>
    <w:p w:rsidR="00000000" w:rsidDel="00000000" w:rsidP="00000000" w:rsidRDefault="00000000" w:rsidRPr="00000000" w14:paraId="00000099">
      <w:pPr>
        <w:spacing w:after="40" w:lineRule="auto"/>
        <w:ind w:left="140" w:firstLine="0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66c2c5"/>
          <w:rtl w:val="0"/>
        </w:rPr>
        <w:t xml:space="preserve">☐ </w:t>
      </w:r>
      <w:r w:rsidDel="00000000" w:rsidR="00000000" w:rsidRPr="00000000">
        <w:rPr>
          <w:rFonts w:ascii="Lato" w:cs="Lato" w:eastAsia="Lato" w:hAnsi="Lato"/>
          <w:rtl w:val="0"/>
        </w:rPr>
        <w:t xml:space="preserve">I am not ready to decide yet</w:t>
      </w:r>
    </w:p>
    <w:p w:rsidR="00000000" w:rsidDel="00000000" w:rsidP="00000000" w:rsidRDefault="00000000" w:rsidRPr="00000000" w14:paraId="0000009A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b w:val="1"/>
          <w:bCs w:val="1"/>
          <w:color w:val="2e2864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My next action:</w:t>
      </w:r>
      <w:r w:rsidDel="00000000" w:rsidR="00000000" w:rsidRPr="00000000">
        <w:rPr>
          <w:rtl w:val="0"/>
        </w:rPr>
      </w:r>
    </w:p>
    <w:tbl>
      <w:tblPr>
        <w:tblStyle w:val="Table1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837.7758789062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9C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Who will do what, and by when?</w:t>
      </w:r>
      <w:r w:rsidDel="00000000" w:rsidR="00000000" w:rsidRPr="00000000">
        <w:rPr>
          <w:b w:val="1"/>
          <w:bCs w:val="1"/>
          <w:color w:val="2e2864"/>
          <w:rtl w:val="0"/>
        </w:rPr>
        <w:br w:type="textWrapping"/>
      </w:r>
    </w:p>
    <w:tbl>
      <w:tblPr>
        <w:tblStyle w:val="Table20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1492.77587890625" w:hRule="atLeast"/>
          <w:tblHeader w:val="0"/>
        </w:trPr>
        <w:tc>
          <w:tcPr>
            <w:gridSpan w:val="2"/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24"/>
                <w:szCs w:val="24"/>
                <w:rtl w:val="0"/>
              </w:rPr>
              <w:t xml:space="preserve">Learner</w:t>
            </w: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24"/>
                <w:szCs w:val="24"/>
                <w:rtl w:val="0"/>
              </w:rPr>
              <w:t xml:space="preserve">CG professional</w:t>
            </w: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24"/>
                <w:szCs w:val="24"/>
                <w:rtl w:val="0"/>
              </w:rPr>
              <w:t xml:space="preserve">Follow-up date</w:t>
            </w: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24"/>
                <w:szCs w:val="24"/>
                <w:rtl w:val="0"/>
              </w:rPr>
              <w:t xml:space="preserve">Opportunity / link to explore</w:t>
            </w: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5"/>
        <w:gridCol w:w="8190"/>
        <w:gridCol w:w="345"/>
        <w:tblGridChange w:id="0">
          <w:tblGrid>
            <w:gridCol w:w="495"/>
            <w:gridCol w:w="8190"/>
            <w:gridCol w:w="345"/>
          </w:tblGrid>
        </w:tblGridChange>
      </w:tblGrid>
      <w:tr>
        <w:trPr>
          <w:cantSplit w:val="0"/>
          <w:trHeight w:val="597.1999999999999" w:hRule="atLeast"/>
          <w:tblHeader w:val="0"/>
        </w:trPr>
        <w:tc>
          <w:tcPr>
            <w:tcBorders>
              <w:top w:color="000000" w:space="0" w:sz="0" w:val="nil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7f7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08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ffffff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80" w:lineRule="auto"/>
              <w:jc w:val="both"/>
              <w:rPr>
                <w:rFonts w:ascii="Georgia" w:cs="Georgia" w:eastAsia="Georgia" w:hAnsi="Georgia"/>
                <w:b w:val="1"/>
                <w:bCs w:val="1"/>
                <w:color w:val="2e2864"/>
                <w:sz w:val="34"/>
                <w:szCs w:val="3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2a255a"/>
                <w:sz w:val="44"/>
                <w:szCs w:val="44"/>
                <w:rtl w:val="0"/>
              </w:rPr>
              <w:t xml:space="preserve">Optional follow-up after mobility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spacing w:after="100" w:lineRule="auto"/>
        <w:ind w:left="0" w:firstLine="0"/>
        <w:jc w:val="both"/>
        <w:rPr/>
      </w:pPr>
      <w:r w:rsidDel="00000000" w:rsidR="00000000" w:rsidRPr="00000000">
        <w:rPr>
          <w:rFonts w:ascii="Lato" w:cs="Lato" w:eastAsia="Lato" w:hAnsi="Lato"/>
          <w:rtl w:val="0"/>
        </w:rPr>
        <w:t xml:space="preserve">Use this short section after the experience to turn mobility into evidence for future study and employment.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What did you do during the experience? Which tasks or situations were most important?</w:t>
      </w:r>
      <w:r w:rsidDel="00000000" w:rsidR="00000000" w:rsidRPr="00000000">
        <w:rPr>
          <w:rtl w:val="0"/>
        </w:rPr>
      </w:r>
    </w:p>
    <w:tbl>
      <w:tblPr>
        <w:tblStyle w:val="Table2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11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AB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br w:type="textWrapping"/>
        <w:t xml:space="preserve">What did you learn about yourself, work or your future options?</w:t>
      </w:r>
      <w:r w:rsidDel="00000000" w:rsidR="00000000" w:rsidRPr="00000000">
        <w:rPr>
          <w:rtl w:val="0"/>
        </w:rPr>
      </w:r>
    </w:p>
    <w:tbl>
      <w:tblPr>
        <w:tblStyle w:val="Table2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238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AD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br w:type="textWrapping"/>
        <w:br w:type="textWrapping"/>
        <w:br w:type="textWrapping"/>
        <w:t xml:space="preserve">Which competences did you develop? Give one concrete example that shows each one.</w:t>
      </w:r>
      <w:r w:rsidDel="00000000" w:rsidR="00000000" w:rsidRPr="00000000">
        <w:rPr>
          <w:rtl w:val="0"/>
        </w:rPr>
      </w:r>
    </w:p>
    <w:tbl>
      <w:tblPr>
        <w:tblStyle w:val="Table2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999.6264648437498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AF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b w:val="1"/>
          <w:bCs w:val="1"/>
          <w:color w:val="2e2864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Has the experience changed or confirmed any study or career plans? How?</w:t>
      </w:r>
      <w:r w:rsidDel="00000000" w:rsidR="00000000" w:rsidRPr="00000000">
        <w:rPr>
          <w:rtl w:val="0"/>
        </w:rPr>
      </w:r>
    </w:p>
    <w:tbl>
      <w:tblPr>
        <w:tblStyle w:val="Table2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813.7011718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B1">
      <w:pPr>
        <w:spacing w:after="80" w:lineRule="auto"/>
        <w:jc w:val="both"/>
        <w:rPr>
          <w:b w:val="1"/>
          <w:bCs w:val="1"/>
          <w:color w:val="2e2864"/>
        </w:rPr>
      </w:pPr>
      <w:r w:rsidDel="00000000" w:rsidR="00000000" w:rsidRPr="00000000">
        <w:rPr>
          <w:b w:val="1"/>
          <w:bCs w:val="1"/>
          <w:color w:val="2e2864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b w:val="1"/>
          <w:bCs w:val="1"/>
          <w:color w:val="2a255a"/>
          <w:sz w:val="24"/>
          <w:szCs w:val="24"/>
          <w:rtl w:val="0"/>
        </w:rPr>
        <w:t xml:space="preserve">What can you now add to your CV, Europass profile, portfolio or future interview examples?</w:t>
      </w:r>
      <w:r w:rsidDel="00000000" w:rsidR="00000000" w:rsidRPr="00000000">
        <w:rPr>
          <w:rtl w:val="0"/>
        </w:rPr>
      </w:r>
    </w:p>
    <w:tbl>
      <w:tblPr>
        <w:tblStyle w:val="Table2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1873.70117187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80" w:lineRule="auto"/>
              <w:jc w:val="both"/>
              <w:rPr>
                <w:b w:val="1"/>
                <w:bCs w:val="1"/>
                <w:color w:val="2e2864"/>
              </w:rPr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B3">
      <w:pPr>
        <w:spacing w:after="80" w:lineRule="auto"/>
        <w:jc w:val="both"/>
        <w:rPr>
          <w:b w:val="1"/>
          <w:bCs w:val="1"/>
          <w:color w:val="66c2c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b w:val="1"/>
          <w:bCs w:val="1"/>
          <w:color w:val="2e2864"/>
          <w:rtl w:val="0"/>
        </w:rPr>
        <w:t xml:space="preserve">Career Guidance follow-up:</w:t>
      </w:r>
      <w:r w:rsidDel="00000000" w:rsidR="00000000" w:rsidRPr="00000000">
        <w:rPr>
          <w:b w:val="1"/>
          <w:bCs w:val="1"/>
          <w:color w:val="66c2c5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rtl w:val="0"/>
        </w:rPr>
        <w:t xml:space="preserve">Help the learner translate the experience into evidence: instead of 'I became more adaptable', identify a situation, action and result that demonstrates adaptability. This makes the international experience more useful for future applications and interviews.</w:t>
      </w:r>
    </w:p>
    <w:p w:rsidR="00000000" w:rsidDel="00000000" w:rsidP="00000000" w:rsidRDefault="00000000" w:rsidRPr="00000000" w14:paraId="000000B5">
      <w:pPr>
        <w:spacing w:after="8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73c7c8" w:space="0" w:sz="6" w:val="single"/>
              <w:left w:color="73c7c8" w:space="0" w:sz="6" w:val="single"/>
              <w:bottom w:color="73c7c8" w:space="0" w:sz="6" w:val="single"/>
              <w:right w:color="73c7c8" w:space="0" w:sz="6" w:val="single"/>
            </w:tcBorders>
            <w:shd w:fill="f6fbf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8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2e2864"/>
                <w:rtl w:val="0"/>
              </w:rPr>
              <w:t xml:space="preserve">A good final question</w:t>
              <w:br w:type="textWrapping"/>
            </w: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What will you do differently now because of this experience?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8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428625</wp:posOffset>
          </wp:positionH>
          <wp:positionV relativeFrom="page">
            <wp:posOffset>371475</wp:posOffset>
          </wp:positionV>
          <wp:extent cx="1720365" cy="36431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0365" cy="3643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5072063</wp:posOffset>
          </wp:positionH>
          <wp:positionV relativeFrom="margin">
            <wp:posOffset>-809624</wp:posOffset>
          </wp:positionV>
          <wp:extent cx="814388" cy="899704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388" cy="89970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