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t xml:space="preserve"> </w:t>
      </w:r>
    </w:p>
    <w:p w:rsidR="00000000" w:rsidDel="00000000" w:rsidP="00000000" w:rsidRDefault="00000000" w:rsidRPr="00000000" w14:paraId="00000002">
      <w:pPr>
        <w:spacing w:after="20" w:before="160" w:lineRule="auto"/>
        <w:jc w:val="both"/>
        <w:rPr>
          <w:b w:val="1"/>
          <w:bCs w:val="1"/>
          <w:color w:val="29265f"/>
          <w:sz w:val="38"/>
          <w:szCs w:val="38"/>
        </w:rPr>
      </w:pPr>
      <w:r w:rsidDel="00000000" w:rsidR="00000000" w:rsidRPr="00000000">
        <w:rPr>
          <w:rFonts w:ascii="Lato" w:cs="Lato" w:eastAsia="Lato" w:hAnsi="Lato"/>
          <w:b w:val="1"/>
          <w:bCs w:val="1"/>
          <w:color w:val="2a255a"/>
          <w:sz w:val="44"/>
          <w:szCs w:val="44"/>
          <w:rtl w:val="0"/>
        </w:rPr>
        <w:t xml:space="preserve">Turn your mobility into a career asset</w:t>
      </w:r>
      <w:r w:rsidDel="00000000" w:rsidR="00000000" w:rsidRPr="00000000">
        <w:rPr>
          <w:rtl w:val="0"/>
        </w:rPr>
      </w:r>
    </w:p>
    <w:p w:rsidR="00000000" w:rsidDel="00000000" w:rsidP="00000000" w:rsidRDefault="00000000" w:rsidRPr="00000000" w14:paraId="00000003">
      <w:pPr>
        <w:spacing w:after="280" w:lineRule="auto"/>
        <w:jc w:val="both"/>
        <w:rPr>
          <w:color w:val="62c6c8"/>
          <w:sz w:val="26"/>
          <w:szCs w:val="26"/>
        </w:rPr>
      </w:pPr>
      <w:r w:rsidDel="00000000" w:rsidR="00000000" w:rsidRPr="00000000">
        <w:rPr>
          <w:rFonts w:ascii="Lato" w:cs="Lato" w:eastAsia="Lato" w:hAnsi="Lato"/>
          <w:color w:val="65c1c0"/>
          <w:sz w:val="32"/>
          <w:szCs w:val="32"/>
          <w:rtl w:val="0"/>
        </w:rPr>
        <w:t xml:space="preserve">A post-mobility Career Guidance resource for professionals</w:t>
      </w:r>
      <w:r w:rsidDel="00000000" w:rsidR="00000000" w:rsidRPr="00000000">
        <w:rPr>
          <w:color w:val="62c6c8"/>
          <w:sz w:val="26"/>
          <w:szCs w:val="26"/>
          <w:rtl w:val="0"/>
        </w:rPr>
        <w:t xml:space="preserve"> </w:t>
      </w:r>
      <w:r w:rsidDel="00000000" w:rsidR="00000000" w:rsidRPr="00000000">
        <w:rPr>
          <w:rFonts w:ascii="Lato" w:cs="Lato" w:eastAsia="Lato" w:hAnsi="Lato"/>
          <w:color w:val="65c1c0"/>
          <w:sz w:val="32"/>
          <w:szCs w:val="32"/>
          <w:rtl w:val="0"/>
        </w:rPr>
        <w:t xml:space="preserve"> </w:t>
      </w:r>
      <w:r w:rsidDel="00000000" w:rsidR="00000000" w:rsidRPr="00000000">
        <w:rPr>
          <w:rtl w:val="0"/>
        </w:rPr>
      </w:r>
    </w:p>
    <w:p w:rsidR="00000000" w:rsidDel="00000000" w:rsidP="00000000" w:rsidRDefault="00000000" w:rsidRPr="00000000" w14:paraId="00000004">
      <w:pPr>
        <w:spacing w:after="80" w:lineRule="auto"/>
        <w:jc w:val="both"/>
        <w:rPr>
          <w:rFonts w:ascii="Lato" w:cs="Lato" w:eastAsia="Lato" w:hAnsi="Lato"/>
        </w:rPr>
      </w:pPr>
      <w:r w:rsidDel="00000000" w:rsidR="00000000" w:rsidRPr="00000000">
        <w:rPr>
          <w:rFonts w:ascii="Lato" w:cs="Lato" w:eastAsia="Lato" w:hAnsi="Lato"/>
          <w:rtl w:val="0"/>
        </w:rPr>
        <w:t xml:space="preserve">Use this tool with learners after an international traineeship, study mobility, volunteering experience or another learning/work experience abroad. It helps turn what happened during mobility into career learning: what the learner discovered about themselves, what the experience revealed about work and future options, and what they will do next.</w:t>
      </w:r>
    </w:p>
    <w:p w:rsidR="00000000" w:rsidDel="00000000" w:rsidP="00000000" w:rsidRDefault="00000000" w:rsidRPr="00000000" w14:paraId="00000005">
      <w:pPr>
        <w:spacing w:after="80" w:lineRule="auto"/>
        <w:jc w:val="both"/>
        <w:rPr>
          <w:rFonts w:ascii="Lato" w:cs="Lato" w:eastAsia="Lato" w:hAnsi="Lato"/>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975" w:hRule="atLeast"/>
          <w:tblHeader w:val="0"/>
        </w:trPr>
        <w:tc>
          <w:tcPr>
            <w:tcBorders>
              <w:top w:color="62c6c8" w:space="0" w:sz="6" w:val="single"/>
              <w:left w:color="62c6c8" w:space="0" w:sz="6" w:val="single"/>
              <w:bottom w:color="62c6c8" w:space="0" w:sz="6" w:val="single"/>
              <w:right w:color="62c6c8" w:space="0" w:sz="6" w:val="single"/>
            </w:tcBorders>
            <w:shd w:fill="eaf7f7" w:val="clear"/>
            <w:tcMar>
              <w:top w:w="100.0" w:type="dxa"/>
              <w:left w:w="100.0" w:type="dxa"/>
              <w:bottom w:w="100.0" w:type="dxa"/>
              <w:right w:w="100.0" w:type="dxa"/>
            </w:tcMar>
            <w:vAlign w:val="top"/>
          </w:tcPr>
          <w:p w:rsidR="00000000" w:rsidDel="00000000" w:rsidP="00000000" w:rsidRDefault="00000000" w:rsidRPr="00000000" w14:paraId="00000006">
            <w:pPr>
              <w:jc w:val="both"/>
              <w:rPr>
                <w:rFonts w:ascii="Lato" w:cs="Lato" w:eastAsia="Lato" w:hAnsi="Lato"/>
              </w:rPr>
            </w:pPr>
            <w:r w:rsidDel="00000000" w:rsidR="00000000" w:rsidRPr="00000000">
              <w:rPr>
                <w:b w:val="1"/>
                <w:bCs w:val="1"/>
                <w:color w:val="29265f"/>
                <w:rtl w:val="0"/>
              </w:rPr>
              <w:t xml:space="preserve">Purpose</w:t>
            </w:r>
            <w:r w:rsidDel="00000000" w:rsidR="00000000" w:rsidRPr="00000000">
              <w:rPr>
                <w:b w:val="1"/>
                <w:bCs w:val="1"/>
                <w:color w:val="29265f"/>
                <w:sz w:val="19"/>
                <w:szCs w:val="19"/>
                <w:rtl w:val="0"/>
              </w:rPr>
              <w:br w:type="textWrapping"/>
            </w:r>
            <w:r w:rsidDel="00000000" w:rsidR="00000000" w:rsidRPr="00000000">
              <w:rPr>
                <w:rFonts w:ascii="Lato" w:cs="Lato" w:eastAsia="Lato" w:hAnsi="Lato"/>
                <w:rtl w:val="0"/>
              </w:rPr>
              <w:t xml:space="preserve">Help the learner make career meaning from the mobility experience, identify evidence of strengths and learning, connect the experience to future study or employment choices, and agree on a realistic next step. This is a Career Guidance conversation tool - not a mobility evaluation or a replacement for Europass.</w:t>
            </w:r>
          </w:p>
        </w:tc>
      </w:tr>
    </w:tbl>
    <w:p w:rsidR="00000000" w:rsidDel="00000000" w:rsidP="00000000" w:rsidRDefault="00000000" w:rsidRPr="00000000" w14:paraId="00000007">
      <w:pPr>
        <w:spacing w:after="120" w:before="240" w:lineRule="auto"/>
        <w:jc w:val="both"/>
        <w:rPr>
          <w:b w:val="1"/>
          <w:bCs w:val="1"/>
          <w:color w:val="29265f"/>
          <w:sz w:val="32"/>
          <w:szCs w:val="32"/>
        </w:rPr>
      </w:pPr>
      <w:r w:rsidDel="00000000" w:rsidR="00000000" w:rsidRPr="00000000">
        <w:rPr>
          <w:rtl w:val="0"/>
        </w:rPr>
      </w:r>
    </w:p>
    <w:p w:rsidR="00000000" w:rsidDel="00000000" w:rsidP="00000000" w:rsidRDefault="00000000" w:rsidRPr="00000000" w14:paraId="00000008">
      <w:pPr>
        <w:spacing w:after="120" w:before="240" w:lineRule="auto"/>
        <w:jc w:val="both"/>
        <w:rPr>
          <w:rFonts w:ascii="Lato" w:cs="Lato" w:eastAsia="Lato" w:hAnsi="Lato"/>
          <w:b w:val="1"/>
          <w:bCs w:val="1"/>
          <w:color w:val="29265f"/>
          <w:sz w:val="36"/>
          <w:szCs w:val="36"/>
        </w:rPr>
      </w:pPr>
      <w:r w:rsidDel="00000000" w:rsidR="00000000" w:rsidRPr="00000000">
        <w:rPr>
          <w:rFonts w:ascii="Lato" w:cs="Lato" w:eastAsia="Lato" w:hAnsi="Lato"/>
          <w:b w:val="1"/>
          <w:bCs w:val="1"/>
          <w:color w:val="29265f"/>
          <w:sz w:val="36"/>
          <w:szCs w:val="36"/>
          <w:rtl w:val="0"/>
        </w:rPr>
        <w:t xml:space="preserve">HOW TO USE IT</w:t>
      </w:r>
    </w:p>
    <w:p w:rsidR="00000000" w:rsidDel="00000000" w:rsidP="00000000" w:rsidRDefault="00000000" w:rsidRPr="00000000" w14:paraId="00000009">
      <w:pPr>
        <w:spacing w:after="60" w:lineRule="auto"/>
        <w:jc w:val="both"/>
        <w:rPr>
          <w:rFonts w:ascii="Lato" w:cs="Lato" w:eastAsia="Lato" w:hAnsi="Lato"/>
        </w:rPr>
      </w:pPr>
      <w:r w:rsidDel="00000000" w:rsidR="00000000" w:rsidRPr="00000000">
        <w:rPr>
          <w:rFonts w:ascii="Lato" w:cs="Lato" w:eastAsia="Lato" w:hAnsi="Lato"/>
          <w:b w:val="1"/>
          <w:bCs w:val="1"/>
          <w:color w:val="62c6c8"/>
          <w:rtl w:val="0"/>
        </w:rPr>
        <w:t xml:space="preserve">1. Prepare the conversation - </w:t>
      </w:r>
      <w:r w:rsidDel="00000000" w:rsidR="00000000" w:rsidRPr="00000000">
        <w:rPr>
          <w:rFonts w:ascii="Lato" w:cs="Lato" w:eastAsia="Lato" w:hAnsi="Lato"/>
          <w:rtl w:val="0"/>
        </w:rPr>
        <w:t xml:space="preserve">Use the tool once the learner has had time to settle back after mobility. If possible, review the learner's original learning goals or mobility plan before the session.</w:t>
      </w:r>
    </w:p>
    <w:p w:rsidR="00000000" w:rsidDel="00000000" w:rsidP="00000000" w:rsidRDefault="00000000" w:rsidRPr="00000000" w14:paraId="0000000A">
      <w:pPr>
        <w:spacing w:after="60" w:lineRule="auto"/>
        <w:jc w:val="both"/>
        <w:rPr>
          <w:rFonts w:ascii="Lato" w:cs="Lato" w:eastAsia="Lato" w:hAnsi="Lato"/>
        </w:rPr>
      </w:pPr>
      <w:r w:rsidDel="00000000" w:rsidR="00000000" w:rsidRPr="00000000">
        <w:rPr>
          <w:rFonts w:ascii="Lato" w:cs="Lato" w:eastAsia="Lato" w:hAnsi="Lato"/>
          <w:b w:val="1"/>
          <w:bCs w:val="1"/>
          <w:color w:val="62c6c8"/>
          <w:rtl w:val="0"/>
        </w:rPr>
        <w:t xml:space="preserve">2. Follow the learner's story - </w:t>
      </w:r>
      <w:r w:rsidDel="00000000" w:rsidR="00000000" w:rsidRPr="00000000">
        <w:rPr>
          <w:rFonts w:ascii="Lato" w:cs="Lato" w:eastAsia="Lato" w:hAnsi="Lato"/>
          <w:rtl w:val="0"/>
        </w:rPr>
        <w:t xml:space="preserve">Use the questions as prompts, not as a questionnaire to complete mechanically. Ask for concrete situations and examples. Focus on what the experience reveals about interests, strengths, preferences and future choices.</w:t>
      </w:r>
    </w:p>
    <w:p w:rsidR="00000000" w:rsidDel="00000000" w:rsidP="00000000" w:rsidRDefault="00000000" w:rsidRPr="00000000" w14:paraId="0000000B">
      <w:pPr>
        <w:spacing w:after="60" w:lineRule="auto"/>
        <w:jc w:val="both"/>
        <w:rPr>
          <w:rFonts w:ascii="Lato" w:cs="Lato" w:eastAsia="Lato" w:hAnsi="Lato"/>
        </w:rPr>
      </w:pPr>
      <w:r w:rsidDel="00000000" w:rsidR="00000000" w:rsidRPr="00000000">
        <w:rPr>
          <w:rFonts w:ascii="Lato" w:cs="Lato" w:eastAsia="Lato" w:hAnsi="Lato"/>
          <w:b w:val="1"/>
          <w:bCs w:val="1"/>
          <w:color w:val="62c6c8"/>
          <w:rtl w:val="0"/>
        </w:rPr>
        <w:t xml:space="preserve">3. Move from experience to meaning - </w:t>
      </w:r>
      <w:r w:rsidDel="00000000" w:rsidR="00000000" w:rsidRPr="00000000">
        <w:rPr>
          <w:rFonts w:ascii="Lato" w:cs="Lato" w:eastAsia="Lato" w:hAnsi="Lato"/>
          <w:rtl w:val="0"/>
        </w:rPr>
        <w:t xml:space="preserve">Do not stop at 'I improved teamwork' or 'I became independent'. Ask what happened, what the learner did, what they learned and why that matters for their future.</w:t>
      </w:r>
    </w:p>
    <w:p w:rsidR="00000000" w:rsidDel="00000000" w:rsidP="00000000" w:rsidRDefault="00000000" w:rsidRPr="00000000" w14:paraId="0000000C">
      <w:pPr>
        <w:spacing w:after="60" w:lineRule="auto"/>
        <w:jc w:val="both"/>
        <w:rPr>
          <w:rFonts w:ascii="Lato" w:cs="Lato" w:eastAsia="Lato" w:hAnsi="Lato"/>
        </w:rPr>
      </w:pPr>
      <w:r w:rsidDel="00000000" w:rsidR="00000000" w:rsidRPr="00000000">
        <w:rPr>
          <w:rFonts w:ascii="Lato" w:cs="Lato" w:eastAsia="Lato" w:hAnsi="Lato"/>
          <w:b w:val="1"/>
          <w:bCs w:val="1"/>
          <w:color w:val="62c6c8"/>
          <w:rtl w:val="0"/>
        </w:rPr>
        <w:t xml:space="preserve">4. Finish with action - </w:t>
      </w:r>
      <w:r w:rsidDel="00000000" w:rsidR="00000000" w:rsidRPr="00000000">
        <w:rPr>
          <w:rFonts w:ascii="Lato" w:cs="Lato" w:eastAsia="Lato" w:hAnsi="Lato"/>
          <w:rtl w:val="0"/>
        </w:rPr>
        <w:t xml:space="preserve">Agree on one realistic next step: explore an occupation, update a CV/Europass profile, develop a skill, search for another opportunity, speak with a teacher/employer, or investigate further training.</w:t>
      </w:r>
    </w:p>
    <w:p w:rsidR="00000000" w:rsidDel="00000000" w:rsidP="00000000" w:rsidRDefault="00000000" w:rsidRPr="00000000" w14:paraId="0000000D">
      <w:pPr>
        <w:spacing w:after="80" w:lineRule="auto"/>
        <w:jc w:val="both"/>
        <w:rPr>
          <w:b w:val="1"/>
          <w:bCs w:val="1"/>
          <w:color w:val="29265f"/>
        </w:rPr>
      </w:pPr>
      <w:r w:rsidDel="00000000" w:rsidR="00000000" w:rsidRPr="00000000">
        <w:rPr>
          <w:rtl w:val="0"/>
        </w:rPr>
      </w:r>
    </w:p>
    <w:p w:rsidR="00000000" w:rsidDel="00000000" w:rsidP="00000000" w:rsidRDefault="00000000" w:rsidRPr="00000000" w14:paraId="0000000E">
      <w:pPr>
        <w:spacing w:after="80" w:lineRule="auto"/>
        <w:jc w:val="both"/>
        <w:rPr>
          <w:rFonts w:ascii="Lato" w:cs="Lato" w:eastAsia="Lato" w:hAnsi="Lato"/>
        </w:rPr>
      </w:pPr>
      <w:r w:rsidDel="00000000" w:rsidR="00000000" w:rsidRPr="00000000">
        <w:rPr>
          <w:rFonts w:ascii="Lato" w:cs="Lato" w:eastAsia="Lato" w:hAnsi="Lato"/>
          <w:b w:val="1"/>
          <w:bCs w:val="1"/>
          <w:color w:val="29265f"/>
          <w:rtl w:val="0"/>
        </w:rPr>
        <w:t xml:space="preserve">Suggested use: </w:t>
      </w:r>
      <w:r w:rsidDel="00000000" w:rsidR="00000000" w:rsidRPr="00000000">
        <w:rPr>
          <w:rFonts w:ascii="Lato" w:cs="Lato" w:eastAsia="Lato" w:hAnsi="Lato"/>
          <w:rtl w:val="0"/>
        </w:rPr>
        <w:t xml:space="preserve">30-45 minute individual guidance conversation, or adapted for a small group debrief.</w:t>
      </w:r>
    </w:p>
    <w:p w:rsidR="00000000" w:rsidDel="00000000" w:rsidP="00000000" w:rsidRDefault="00000000" w:rsidRPr="00000000" w14:paraId="0000000F">
      <w:pPr>
        <w:spacing w:line="256.8" w:lineRule="auto"/>
        <w:jc w:val="both"/>
        <w:rPr>
          <w:color w:val="171717"/>
          <w:sz w:val="20"/>
          <w:szCs w:val="20"/>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13">
            <w:pPr>
              <w:spacing w:after="80" w:lineRule="auto"/>
              <w:jc w:val="both"/>
              <w:rPr>
                <w:b w:val="1"/>
                <w:bCs w:val="1"/>
                <w:color w:val="2e2864"/>
              </w:rPr>
            </w:pPr>
            <w:r w:rsidDel="00000000" w:rsidR="00000000" w:rsidRPr="00000000">
              <w:rPr>
                <w:b w:val="1"/>
                <w:bCs w:val="1"/>
                <w:color w:val="2e2864"/>
                <w:rtl w:val="0"/>
              </w:rPr>
              <w:t xml:space="preserve">01</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14">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Look back at the experience</w:t>
            </w:r>
            <w:r w:rsidDel="00000000" w:rsidR="00000000" w:rsidRPr="00000000">
              <w:rPr>
                <w:rtl w:val="0"/>
              </w:rPr>
            </w:r>
          </w:p>
        </w:tc>
      </w:tr>
    </w:tbl>
    <w:p w:rsidR="00000000" w:rsidDel="00000000" w:rsidP="00000000" w:rsidRDefault="00000000" w:rsidRPr="00000000" w14:paraId="00000015">
      <w:pPr>
        <w:spacing w:after="160" w:lineRule="auto"/>
        <w:jc w:val="both"/>
        <w:rPr>
          <w:rFonts w:ascii="Lato" w:cs="Lato" w:eastAsia="Lato" w:hAnsi="Lato"/>
        </w:rPr>
      </w:pPr>
      <w:r w:rsidDel="00000000" w:rsidR="00000000" w:rsidRPr="00000000">
        <w:rPr>
          <w:rFonts w:ascii="Lato" w:cs="Lato" w:eastAsia="Lato" w:hAnsi="Lato"/>
          <w:rtl w:val="0"/>
        </w:rPr>
        <w:t xml:space="preserve">Start with concrete moments. The aim is to understand what actually happened before interpreting what it means.</w:t>
        <w:br w:type="textWrapping"/>
      </w:r>
    </w:p>
    <w:p w:rsidR="00000000" w:rsidDel="00000000" w:rsidP="00000000" w:rsidRDefault="00000000" w:rsidRPr="00000000" w14:paraId="00000016">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sz w:val="24"/>
          <w:szCs w:val="24"/>
          <w:rtl w:val="0"/>
        </w:rPr>
        <w:t xml:space="preserve">What did you actually do during the mobility?</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62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17">
            <w:pPr>
              <w:jc w:val="both"/>
              <w:rPr/>
            </w:pPr>
            <w:r w:rsidDel="00000000" w:rsidR="00000000" w:rsidRPr="00000000">
              <w:rPr>
                <w:rtl w:val="0"/>
              </w:rPr>
              <w:t xml:space="preserve"> </w:t>
            </w:r>
          </w:p>
        </w:tc>
      </w:tr>
    </w:tbl>
    <w:p w:rsidR="00000000" w:rsidDel="00000000" w:rsidP="00000000" w:rsidRDefault="00000000" w:rsidRPr="00000000" w14:paraId="00000018">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Which tasks, responsibilities or situations were most important?</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60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19">
            <w:pPr>
              <w:jc w:val="both"/>
              <w:rPr/>
            </w:pPr>
            <w:r w:rsidDel="00000000" w:rsidR="00000000" w:rsidRPr="00000000">
              <w:rPr>
                <w:rtl w:val="0"/>
              </w:rPr>
              <w:t xml:space="preserve"> </w:t>
            </w:r>
          </w:p>
        </w:tc>
      </w:tr>
    </w:tbl>
    <w:p w:rsidR="00000000" w:rsidDel="00000000" w:rsidP="00000000" w:rsidRDefault="00000000" w:rsidRPr="00000000" w14:paraId="0000001A">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Choose one moment that stands out. What happened, and why do you remember it?</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56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1B">
            <w:pPr>
              <w:jc w:val="both"/>
              <w:rPr/>
            </w:pPr>
            <w:r w:rsidDel="00000000" w:rsidR="00000000" w:rsidRPr="00000000">
              <w:rPr>
                <w:rtl w:val="0"/>
              </w:rPr>
              <w:t xml:space="preserve"> </w:t>
            </w:r>
          </w:p>
        </w:tc>
      </w:tr>
    </w:tbl>
    <w:p w:rsidR="00000000" w:rsidDel="00000000" w:rsidP="00000000" w:rsidRDefault="00000000" w:rsidRPr="00000000" w14:paraId="0000001C">
      <w:pPr>
        <w:spacing w:after="80" w:before="160" w:lineRule="auto"/>
        <w:jc w:val="both"/>
        <w:rPr>
          <w:b w:val="1"/>
          <w:bCs w:val="1"/>
          <w:color w:val="29265f"/>
        </w:rPr>
      </w:pPr>
      <w:r w:rsidDel="00000000" w:rsidR="00000000" w:rsidRPr="00000000">
        <w:rPr>
          <w:rtl w:val="0"/>
        </w:rPr>
      </w:r>
    </w:p>
    <w:p w:rsidR="00000000" w:rsidDel="00000000" w:rsidP="00000000" w:rsidRDefault="00000000" w:rsidRPr="00000000" w14:paraId="0000001D">
      <w:pPr>
        <w:spacing w:after="80" w:before="16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sz w:val="24"/>
          <w:szCs w:val="24"/>
          <w:rtl w:val="0"/>
        </w:rPr>
        <w:t xml:space="preserve">Useful prompts</w:t>
        <w:br w:type="textWrapping"/>
      </w:r>
    </w:p>
    <w:p w:rsidR="00000000" w:rsidDel="00000000" w:rsidP="00000000" w:rsidRDefault="00000000" w:rsidRPr="00000000" w14:paraId="0000001E">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What did you enjoy most? Why?</w:t>
      </w:r>
    </w:p>
    <w:p w:rsidR="00000000" w:rsidDel="00000000" w:rsidP="00000000" w:rsidRDefault="00000000" w:rsidRPr="00000000" w14:paraId="0000001F">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What did you enjoy least? Why?</w:t>
      </w:r>
    </w:p>
    <w:p w:rsidR="00000000" w:rsidDel="00000000" w:rsidP="00000000" w:rsidRDefault="00000000" w:rsidRPr="00000000" w14:paraId="00000020">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What surprised you about the workplace, profession or working culture?</w:t>
      </w:r>
    </w:p>
    <w:p w:rsidR="00000000" w:rsidDel="00000000" w:rsidP="00000000" w:rsidRDefault="00000000" w:rsidRPr="00000000" w14:paraId="00000021">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What was the most challenging situation?</w:t>
      </w:r>
    </w:p>
    <w:p w:rsidR="00000000" w:rsidDel="00000000" w:rsidP="00000000" w:rsidRDefault="00000000" w:rsidRPr="00000000" w14:paraId="00000022">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When did you feel most confident or capable?</w:t>
      </w:r>
    </w:p>
    <w:p w:rsidR="00000000" w:rsidDel="00000000" w:rsidP="00000000" w:rsidRDefault="00000000" w:rsidRPr="00000000" w14:paraId="00000023">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What are you most proud of?</w:t>
      </w:r>
    </w:p>
    <w:p w:rsidR="00000000" w:rsidDel="00000000" w:rsidP="00000000" w:rsidRDefault="00000000" w:rsidRPr="00000000" w14:paraId="00000024">
      <w:pPr>
        <w:spacing w:after="80" w:before="100" w:lineRule="auto"/>
        <w:jc w:val="both"/>
        <w:rPr>
          <w:rFonts w:ascii="Lato" w:cs="Lato" w:eastAsia="Lato" w:hAnsi="Lato"/>
        </w:rPr>
      </w:pPr>
      <w:r w:rsidDel="00000000" w:rsidR="00000000" w:rsidRPr="00000000">
        <w:rPr>
          <w:rFonts w:ascii="Lato" w:cs="Lato" w:eastAsia="Lato" w:hAnsi="Lato"/>
          <w:b w:val="1"/>
          <w:bCs w:val="1"/>
          <w:color w:val="29265f"/>
          <w:rtl w:val="0"/>
        </w:rPr>
        <w:br w:type="textWrapping"/>
      </w:r>
      <w:r w:rsidDel="00000000" w:rsidR="00000000" w:rsidRPr="00000000">
        <w:rPr>
          <w:rFonts w:ascii="Lato" w:cs="Lato" w:eastAsia="Lato" w:hAnsi="Lato"/>
          <w:b w:val="1"/>
          <w:bCs w:val="1"/>
          <w:color w:val="29265f"/>
          <w:rtl w:val="0"/>
        </w:rPr>
        <w:t xml:space="preserve">Guidance prompt: </w:t>
      </w:r>
      <w:r w:rsidDel="00000000" w:rsidR="00000000" w:rsidRPr="00000000">
        <w:rPr>
          <w:rFonts w:ascii="Lato" w:cs="Lato" w:eastAsia="Lato" w:hAnsi="Lato"/>
          <w:rtl w:val="0"/>
        </w:rPr>
        <w:t xml:space="preserve">If the learner gives a general answer, ask for a specific example: 'Can you think of a moment when that happened?' Concrete situations will be useful later when discussing strengths, career choices and interview examples.</w:t>
      </w:r>
    </w:p>
    <w:p w:rsidR="00000000" w:rsidDel="00000000" w:rsidP="00000000" w:rsidRDefault="00000000" w:rsidRPr="00000000" w14:paraId="00000025">
      <w:pPr>
        <w:jc w:val="both"/>
        <w:rPr/>
      </w:pPr>
      <w:r w:rsidDel="00000000" w:rsidR="00000000" w:rsidRPr="00000000">
        <w:rPr>
          <w:rtl w:val="0"/>
        </w:rPr>
      </w:r>
    </w:p>
    <w:tbl>
      <w:tblPr>
        <w:tblStyle w:val="Table6"/>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26">
            <w:pPr>
              <w:spacing w:after="80" w:lineRule="auto"/>
              <w:jc w:val="both"/>
              <w:rPr>
                <w:b w:val="1"/>
                <w:bCs w:val="1"/>
                <w:color w:val="2e2864"/>
              </w:rPr>
            </w:pPr>
            <w:r w:rsidDel="00000000" w:rsidR="00000000" w:rsidRPr="00000000">
              <w:rPr>
                <w:b w:val="1"/>
                <w:bCs w:val="1"/>
                <w:color w:val="2e2864"/>
                <w:rtl w:val="0"/>
              </w:rPr>
              <w:t xml:space="preserve">02</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27">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What did the experience teach me about myself </w:t>
            </w:r>
            <w:r w:rsidDel="00000000" w:rsidR="00000000" w:rsidRPr="00000000">
              <w:rPr>
                <w:rtl w:val="0"/>
              </w:rPr>
            </w:r>
          </w:p>
        </w:tc>
      </w:tr>
    </w:tbl>
    <w:p w:rsidR="00000000" w:rsidDel="00000000" w:rsidP="00000000" w:rsidRDefault="00000000" w:rsidRPr="00000000" w14:paraId="00000028">
      <w:pPr>
        <w:spacing w:after="160" w:lineRule="auto"/>
        <w:jc w:val="both"/>
        <w:rPr>
          <w:rFonts w:ascii="Lato" w:cs="Lato" w:eastAsia="Lato" w:hAnsi="Lato"/>
        </w:rPr>
      </w:pPr>
      <w:r w:rsidDel="00000000" w:rsidR="00000000" w:rsidRPr="00000000">
        <w:rPr>
          <w:rFonts w:ascii="Lato" w:cs="Lato" w:eastAsia="Lato" w:hAnsi="Lato"/>
          <w:rtl w:val="0"/>
        </w:rPr>
        <w:t xml:space="preserve">Help the learner notice patterns in what they enjoyed, where they felt capable and what kind of work environment suited them.</w:t>
      </w:r>
    </w:p>
    <w:p w:rsidR="00000000" w:rsidDel="00000000" w:rsidP="00000000" w:rsidRDefault="00000000" w:rsidRPr="00000000" w14:paraId="00000029">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br w:type="textWrapping"/>
        <w:t xml:space="preserve">During this experience, I realised that I enjoy...</w:t>
      </w:r>
    </w:p>
    <w:p w:rsidR="00000000" w:rsidDel="00000000" w:rsidP="00000000" w:rsidRDefault="00000000" w:rsidRPr="00000000" w14:paraId="0000002A">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Working with people</w:t>
      </w:r>
    </w:p>
    <w:p w:rsidR="00000000" w:rsidDel="00000000" w:rsidP="00000000" w:rsidRDefault="00000000" w:rsidRPr="00000000" w14:paraId="0000002B">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Practical / hands-on tasks</w:t>
      </w:r>
    </w:p>
    <w:p w:rsidR="00000000" w:rsidDel="00000000" w:rsidP="00000000" w:rsidRDefault="00000000" w:rsidRPr="00000000" w14:paraId="0000002C">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Solving problems</w:t>
      </w:r>
    </w:p>
    <w:p w:rsidR="00000000" w:rsidDel="00000000" w:rsidP="00000000" w:rsidRDefault="00000000" w:rsidRPr="00000000" w14:paraId="0000002D">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Working independently</w:t>
      </w:r>
    </w:p>
    <w:p w:rsidR="00000000" w:rsidDel="00000000" w:rsidP="00000000" w:rsidRDefault="00000000" w:rsidRPr="00000000" w14:paraId="0000002E">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Working in a team</w:t>
      </w:r>
    </w:p>
    <w:p w:rsidR="00000000" w:rsidDel="00000000" w:rsidP="00000000" w:rsidRDefault="00000000" w:rsidRPr="00000000" w14:paraId="0000002F">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Using technology or tools</w:t>
      </w:r>
    </w:p>
    <w:p w:rsidR="00000000" w:rsidDel="00000000" w:rsidP="00000000" w:rsidRDefault="00000000" w:rsidRPr="00000000" w14:paraId="00000030">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Creative tasks</w:t>
      </w:r>
    </w:p>
    <w:p w:rsidR="00000000" w:rsidDel="00000000" w:rsidP="00000000" w:rsidRDefault="00000000" w:rsidRPr="00000000" w14:paraId="00000031">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Communicating with customers</w:t>
      </w:r>
    </w:p>
    <w:p w:rsidR="00000000" w:rsidDel="00000000" w:rsidP="00000000" w:rsidRDefault="00000000" w:rsidRPr="00000000" w14:paraId="00000032">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Organising / planning</w:t>
      </w:r>
    </w:p>
    <w:p w:rsidR="00000000" w:rsidDel="00000000" w:rsidP="00000000" w:rsidRDefault="00000000" w:rsidRPr="00000000" w14:paraId="00000033">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Working in an international environment</w:t>
      </w:r>
    </w:p>
    <w:p w:rsidR="00000000" w:rsidDel="00000000" w:rsidP="00000000" w:rsidRDefault="00000000" w:rsidRPr="00000000" w14:paraId="00000034">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Other: __________________________</w:t>
      </w:r>
    </w:p>
    <w:p w:rsidR="00000000" w:rsidDel="00000000" w:rsidP="00000000" w:rsidRDefault="00000000" w:rsidRPr="00000000" w14:paraId="00000035">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Which situation from the mobility showed you this?</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42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36">
            <w:pPr>
              <w:jc w:val="both"/>
              <w:rPr/>
            </w:pPr>
            <w:r w:rsidDel="00000000" w:rsidR="00000000" w:rsidRPr="00000000">
              <w:rPr>
                <w:rtl w:val="0"/>
              </w:rPr>
              <w:t xml:space="preserve"> </w:t>
            </w:r>
          </w:p>
        </w:tc>
      </w:tr>
    </w:tbl>
    <w:p w:rsidR="00000000" w:rsidDel="00000000" w:rsidP="00000000" w:rsidRDefault="00000000" w:rsidRPr="00000000" w14:paraId="00000037">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A strength I discovered or confirmed was...</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17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38">
            <w:pPr>
              <w:jc w:val="both"/>
              <w:rPr/>
            </w:pPr>
            <w:r w:rsidDel="00000000" w:rsidR="00000000" w:rsidRPr="00000000">
              <w:rPr>
                <w:rtl w:val="0"/>
              </w:rPr>
              <w:t xml:space="preserve"> </w:t>
            </w:r>
          </w:p>
        </w:tc>
      </w:tr>
    </w:tbl>
    <w:p w:rsidR="00000000" w:rsidDel="00000000" w:rsidP="00000000" w:rsidRDefault="00000000" w:rsidRPr="00000000" w14:paraId="00000039">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happened that showed this strength?</w:t>
      </w:r>
    </w:p>
    <w:tbl>
      <w:tblPr>
        <w:tblStyle w:val="Table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36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3A">
            <w:pPr>
              <w:jc w:val="both"/>
              <w:rPr/>
            </w:pPr>
            <w:r w:rsidDel="00000000" w:rsidR="00000000" w:rsidRPr="00000000">
              <w:rPr>
                <w:rtl w:val="0"/>
              </w:rPr>
              <w:t xml:space="preserve"> </w:t>
            </w:r>
          </w:p>
        </w:tc>
      </w:tr>
    </w:tbl>
    <w:p w:rsidR="00000000" w:rsidDel="00000000" w:rsidP="00000000" w:rsidRDefault="00000000" w:rsidRPr="00000000" w14:paraId="0000003B">
      <w:pPr>
        <w:spacing w:after="60" w:before="80" w:lineRule="auto"/>
        <w:jc w:val="both"/>
        <w:rPr>
          <w:b w:val="1"/>
          <w:bCs w:val="1"/>
          <w:color w:val="29265f"/>
        </w:rPr>
      </w:pPr>
      <w:r w:rsidDel="00000000" w:rsidR="00000000" w:rsidRPr="00000000">
        <w:rPr>
          <w:rtl w:val="0"/>
        </w:rPr>
      </w:r>
    </w:p>
    <w:p w:rsidR="00000000" w:rsidDel="00000000" w:rsidP="00000000" w:rsidRDefault="00000000" w:rsidRPr="00000000" w14:paraId="0000003C">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sz w:val="24"/>
          <w:szCs w:val="24"/>
          <w:rtl w:val="0"/>
        </w:rPr>
        <w:t xml:space="preserve">Something I found difficult or want to improve is...</w:t>
      </w:r>
    </w:p>
    <w:tbl>
      <w:tblPr>
        <w:tblStyle w:val="Table1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09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3D">
            <w:pPr>
              <w:jc w:val="both"/>
              <w:rPr/>
            </w:pPr>
            <w:r w:rsidDel="00000000" w:rsidR="00000000" w:rsidRPr="00000000">
              <w:rPr>
                <w:rtl w:val="0"/>
              </w:rPr>
              <w:t xml:space="preserve"> </w:t>
            </w:r>
          </w:p>
        </w:tc>
      </w:tr>
    </w:tbl>
    <w:p w:rsidR="00000000" w:rsidDel="00000000" w:rsidP="00000000" w:rsidRDefault="00000000" w:rsidRPr="00000000" w14:paraId="0000003E">
      <w:pPr>
        <w:spacing w:after="80" w:before="100" w:lineRule="auto"/>
        <w:jc w:val="both"/>
        <w:rPr>
          <w:rFonts w:ascii="Lato" w:cs="Lato" w:eastAsia="Lato" w:hAnsi="Lato"/>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rtl w:val="0"/>
        </w:rPr>
        <w:t xml:space="preserve">Guidance prompt: </w:t>
      </w:r>
      <w:r w:rsidDel="00000000" w:rsidR="00000000" w:rsidRPr="00000000">
        <w:rPr>
          <w:rFonts w:ascii="Lato" w:cs="Lato" w:eastAsia="Lato" w:hAnsi="Lato"/>
          <w:rtl w:val="0"/>
        </w:rPr>
        <w:t xml:space="preserve">Do not treat difficulty as failure. Explore what the learner would need to practise, learn or receive support with next time.</w:t>
      </w:r>
    </w:p>
    <w:p w:rsidR="00000000" w:rsidDel="00000000" w:rsidP="00000000" w:rsidRDefault="00000000" w:rsidRPr="00000000" w14:paraId="0000003F">
      <w:pPr>
        <w:spacing w:line="256.8" w:lineRule="auto"/>
        <w:jc w:val="both"/>
        <w:rPr>
          <w:color w:val="171717"/>
          <w:sz w:val="20"/>
          <w:szCs w:val="20"/>
        </w:rPr>
      </w:pPr>
      <w:r w:rsidDel="00000000" w:rsidR="00000000" w:rsidRPr="00000000">
        <w:rPr>
          <w:rtl w:val="0"/>
        </w:rPr>
      </w:r>
    </w:p>
    <w:p w:rsidR="00000000" w:rsidDel="00000000" w:rsidP="00000000" w:rsidRDefault="00000000" w:rsidRPr="00000000" w14:paraId="00000040">
      <w:pPr>
        <w:spacing w:after="80" w:lineRule="auto"/>
        <w:jc w:val="both"/>
        <w:rPr/>
      </w:pPr>
      <w:r w:rsidDel="00000000" w:rsidR="00000000" w:rsidRPr="00000000">
        <w:rPr>
          <w:rtl w:val="0"/>
        </w:rPr>
        <w:t xml:space="preserve">  </w:t>
      </w:r>
    </w:p>
    <w:tbl>
      <w:tblPr>
        <w:tblStyle w:val="Table1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41">
            <w:pPr>
              <w:spacing w:after="80" w:lineRule="auto"/>
              <w:jc w:val="both"/>
              <w:rPr>
                <w:b w:val="1"/>
                <w:bCs w:val="1"/>
                <w:color w:val="2e2864"/>
              </w:rPr>
            </w:pPr>
            <w:r w:rsidDel="00000000" w:rsidR="00000000" w:rsidRPr="00000000">
              <w:rPr>
                <w:b w:val="1"/>
                <w:bCs w:val="1"/>
                <w:color w:val="2e2864"/>
                <w:rtl w:val="0"/>
              </w:rPr>
              <w:t xml:space="preserve">03</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42">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Read the working environment</w:t>
            </w:r>
            <w:r w:rsidDel="00000000" w:rsidR="00000000" w:rsidRPr="00000000">
              <w:rPr>
                <w:rtl w:val="0"/>
              </w:rPr>
            </w:r>
          </w:p>
        </w:tc>
      </w:tr>
    </w:tbl>
    <w:p w:rsidR="00000000" w:rsidDel="00000000" w:rsidP="00000000" w:rsidRDefault="00000000" w:rsidRPr="00000000" w14:paraId="00000043">
      <w:pPr>
        <w:spacing w:after="80" w:lineRule="auto"/>
        <w:jc w:val="both"/>
        <w:rPr>
          <w:rFonts w:ascii="Lato" w:cs="Lato" w:eastAsia="Lato" w:hAnsi="Lato"/>
        </w:rPr>
      </w:pPr>
      <w:r w:rsidDel="00000000" w:rsidR="00000000" w:rsidRPr="00000000">
        <w:rPr>
          <w:rFonts w:ascii="Lato" w:cs="Lato" w:eastAsia="Lato" w:hAnsi="Lato"/>
          <w:rtl w:val="0"/>
        </w:rPr>
        <w:t xml:space="preserve">Mobility gives learners a real workplace to compare with their expectations. Use it to identify conditions in which they may work best.</w:t>
      </w:r>
    </w:p>
    <w:p w:rsidR="00000000" w:rsidDel="00000000" w:rsidP="00000000" w:rsidRDefault="00000000" w:rsidRPr="00000000" w14:paraId="00000044">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br w:type="textWrapping"/>
        <w:t xml:space="preserve">I seem to work better when...</w:t>
      </w:r>
    </w:p>
    <w:p w:rsidR="00000000" w:rsidDel="00000000" w:rsidP="00000000" w:rsidRDefault="00000000" w:rsidRPr="00000000" w14:paraId="00000045">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have clear instructions</w:t>
      </w:r>
    </w:p>
    <w:p w:rsidR="00000000" w:rsidDel="00000000" w:rsidP="00000000" w:rsidRDefault="00000000" w:rsidRPr="00000000" w14:paraId="00000046">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have autonomy</w:t>
      </w:r>
    </w:p>
    <w:p w:rsidR="00000000" w:rsidDel="00000000" w:rsidP="00000000" w:rsidRDefault="00000000" w:rsidRPr="00000000" w14:paraId="00000047">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work with others</w:t>
      </w:r>
    </w:p>
    <w:p w:rsidR="00000000" w:rsidDel="00000000" w:rsidP="00000000" w:rsidRDefault="00000000" w:rsidRPr="00000000" w14:paraId="00000048">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work independently</w:t>
      </w:r>
    </w:p>
    <w:p w:rsidR="00000000" w:rsidDel="00000000" w:rsidP="00000000" w:rsidRDefault="00000000" w:rsidRPr="00000000" w14:paraId="00000049">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The work is structured</w:t>
      </w:r>
    </w:p>
    <w:p w:rsidR="00000000" w:rsidDel="00000000" w:rsidP="00000000" w:rsidRDefault="00000000" w:rsidRPr="00000000" w14:paraId="0000004A">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Tasks change frequently</w:t>
      </w:r>
    </w:p>
    <w:p w:rsidR="00000000" w:rsidDel="00000000" w:rsidP="00000000" w:rsidRDefault="00000000" w:rsidRPr="00000000" w14:paraId="0000004B">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interact with customers / people</w:t>
      </w:r>
    </w:p>
    <w:p w:rsidR="00000000" w:rsidDel="00000000" w:rsidP="00000000" w:rsidRDefault="00000000" w:rsidRPr="00000000" w14:paraId="0000004C">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focus mainly on technical tasks</w:t>
      </w:r>
    </w:p>
    <w:p w:rsidR="00000000" w:rsidDel="00000000" w:rsidP="00000000" w:rsidRDefault="00000000" w:rsidRPr="00000000" w14:paraId="0000004D">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can be creative</w:t>
      </w:r>
    </w:p>
    <w:p w:rsidR="00000000" w:rsidDel="00000000" w:rsidP="00000000" w:rsidRDefault="00000000" w:rsidRPr="00000000" w14:paraId="0000004E">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 work in an international / multicultural environment</w:t>
      </w:r>
    </w:p>
    <w:p w:rsidR="00000000" w:rsidDel="00000000" w:rsidP="00000000" w:rsidRDefault="00000000" w:rsidRPr="00000000" w14:paraId="0000004F">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Other: __________________________</w:t>
      </w:r>
    </w:p>
    <w:p w:rsidR="00000000" w:rsidDel="00000000" w:rsidP="00000000" w:rsidRDefault="00000000" w:rsidRPr="00000000" w14:paraId="00000050">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did the mobility teach you about the kind of workplace in which you could do your best?</w:t>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238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51">
            <w:pPr>
              <w:jc w:val="both"/>
              <w:rPr/>
            </w:pPr>
            <w:r w:rsidDel="00000000" w:rsidR="00000000" w:rsidRPr="00000000">
              <w:rPr>
                <w:rtl w:val="0"/>
              </w:rPr>
              <w:t xml:space="preserve"> </w:t>
            </w:r>
          </w:p>
        </w:tc>
      </w:tr>
    </w:tbl>
    <w:p w:rsidR="00000000" w:rsidDel="00000000" w:rsidP="00000000" w:rsidRDefault="00000000" w:rsidRPr="00000000" w14:paraId="00000052">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Was there anything about the workplace that did not suit you? What does that tell you?</w:t>
      </w:r>
    </w:p>
    <w:tbl>
      <w:tblPr>
        <w:tblStyle w:val="Table1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62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53">
            <w:pPr>
              <w:jc w:val="both"/>
              <w:rPr/>
            </w:pPr>
            <w:r w:rsidDel="00000000" w:rsidR="00000000" w:rsidRPr="00000000">
              <w:rPr>
                <w:rtl w:val="0"/>
              </w:rPr>
              <w:t xml:space="preserve"> </w:t>
            </w:r>
          </w:p>
        </w:tc>
      </w:tr>
    </w:tbl>
    <w:p w:rsidR="00000000" w:rsidDel="00000000" w:rsidP="00000000" w:rsidRDefault="00000000" w:rsidRPr="00000000" w14:paraId="00000054">
      <w:pPr>
        <w:spacing w:after="80" w:before="100" w:lineRule="auto"/>
        <w:jc w:val="both"/>
        <w:rPr>
          <w:rFonts w:ascii="Lato" w:cs="Lato" w:eastAsia="Lato" w:hAnsi="Lato"/>
        </w:rPr>
      </w:pPr>
      <w:r w:rsidDel="00000000" w:rsidR="00000000" w:rsidRPr="00000000">
        <w:rPr>
          <w:rFonts w:ascii="Lato" w:cs="Lato" w:eastAsia="Lato" w:hAnsi="Lato"/>
          <w:b w:val="1"/>
          <w:bCs w:val="1"/>
          <w:color w:val="29265f"/>
          <w:rtl w:val="0"/>
        </w:rPr>
        <w:br w:type="textWrapping"/>
        <w:t xml:space="preserve">For the professional: </w:t>
      </w:r>
      <w:r w:rsidDel="00000000" w:rsidR="00000000" w:rsidRPr="00000000">
        <w:rPr>
          <w:rFonts w:ascii="Lato" w:cs="Lato" w:eastAsia="Lato" w:hAnsi="Lato"/>
          <w:rtl w:val="0"/>
        </w:rPr>
        <w:t xml:space="preserve">Look for clues about preferred tasks, level of autonomy, pace, social interaction, structure, workplace culture and international exposure. These preferences can be useful when comparing occupations, employers or further training options.</w:t>
      </w:r>
    </w:p>
    <w:p w:rsidR="00000000" w:rsidDel="00000000" w:rsidP="00000000" w:rsidRDefault="00000000" w:rsidRPr="00000000" w14:paraId="00000055">
      <w:pPr>
        <w:spacing w:line="256.8" w:lineRule="auto"/>
        <w:jc w:val="both"/>
        <w:rPr>
          <w:color w:val="171717"/>
          <w:sz w:val="20"/>
          <w:szCs w:val="20"/>
        </w:rPr>
      </w:pPr>
      <w:r w:rsidDel="00000000" w:rsidR="00000000" w:rsidRPr="00000000">
        <w:rPr>
          <w:rtl w:val="0"/>
        </w:rPr>
      </w:r>
    </w:p>
    <w:p w:rsidR="00000000" w:rsidDel="00000000" w:rsidP="00000000" w:rsidRDefault="00000000" w:rsidRPr="00000000" w14:paraId="00000056">
      <w:pPr>
        <w:spacing w:after="80" w:lineRule="auto"/>
        <w:jc w:val="both"/>
        <w:rPr/>
      </w:pPr>
      <w:r w:rsidDel="00000000" w:rsidR="00000000" w:rsidRPr="00000000">
        <w:rPr>
          <w:rtl w:val="0"/>
        </w:rPr>
        <w:t xml:space="preserve">  </w:t>
      </w:r>
    </w:p>
    <w:tbl>
      <w:tblPr>
        <w:tblStyle w:val="Table1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57">
            <w:pPr>
              <w:spacing w:after="80" w:lineRule="auto"/>
              <w:jc w:val="both"/>
              <w:rPr>
                <w:b w:val="1"/>
                <w:bCs w:val="1"/>
                <w:color w:val="2e2864"/>
              </w:rPr>
            </w:pPr>
            <w:r w:rsidDel="00000000" w:rsidR="00000000" w:rsidRPr="00000000">
              <w:rPr>
                <w:b w:val="1"/>
                <w:bCs w:val="1"/>
                <w:color w:val="2e2864"/>
                <w:rtl w:val="0"/>
              </w:rPr>
              <w:t xml:space="preserve">04</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58">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Use a mobility as a career test</w:t>
            </w:r>
            <w:r w:rsidDel="00000000" w:rsidR="00000000" w:rsidRPr="00000000">
              <w:rPr>
                <w:rtl w:val="0"/>
              </w:rPr>
            </w:r>
          </w:p>
        </w:tc>
      </w:tr>
    </w:tbl>
    <w:p w:rsidR="00000000" w:rsidDel="00000000" w:rsidP="00000000" w:rsidRDefault="00000000" w:rsidRPr="00000000" w14:paraId="00000059">
      <w:pPr>
        <w:spacing w:after="80" w:lineRule="auto"/>
        <w:jc w:val="both"/>
        <w:rPr>
          <w:rFonts w:ascii="Lato" w:cs="Lato" w:eastAsia="Lato" w:hAnsi="Lato"/>
        </w:rPr>
      </w:pPr>
      <w:r w:rsidDel="00000000" w:rsidR="00000000" w:rsidRPr="00000000">
        <w:rPr>
          <w:rFonts w:ascii="Lato" w:cs="Lato" w:eastAsia="Lato" w:hAnsi="Lato"/>
          <w:rtl w:val="0"/>
        </w:rPr>
        <w:t xml:space="preserve">Compare the learner's expectations before mobility with what they experienced in real life.</w:t>
      </w:r>
    </w:p>
    <w:p w:rsidR="00000000" w:rsidDel="00000000" w:rsidP="00000000" w:rsidRDefault="00000000" w:rsidRPr="00000000" w14:paraId="0000005A">
      <w:pPr>
        <w:spacing w:after="60" w:before="80" w:lineRule="auto"/>
        <w:jc w:val="both"/>
        <w:rPr>
          <w:rFonts w:ascii="Lato" w:cs="Lato" w:eastAsia="Lato" w:hAnsi="Lato"/>
          <w:b w:val="1"/>
          <w:bCs w:val="1"/>
          <w:color w:val="29265f"/>
        </w:rPr>
      </w:pPr>
      <w:r w:rsidDel="00000000" w:rsidR="00000000" w:rsidRPr="00000000">
        <w:rPr>
          <w:rtl w:val="0"/>
        </w:rPr>
      </w:r>
    </w:p>
    <w:p w:rsidR="00000000" w:rsidDel="00000000" w:rsidP="00000000" w:rsidRDefault="00000000" w:rsidRPr="00000000" w14:paraId="0000005B">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sz w:val="24"/>
          <w:szCs w:val="24"/>
          <w:rtl w:val="0"/>
        </w:rPr>
        <w:t xml:space="preserve">Did this experience make you more or less interested in this profession or sector? Why?</w:t>
      </w:r>
    </w:p>
    <w:tbl>
      <w:tblPr>
        <w:tblStyle w:val="Table1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66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5C">
            <w:pPr>
              <w:jc w:val="both"/>
              <w:rPr/>
            </w:pPr>
            <w:r w:rsidDel="00000000" w:rsidR="00000000" w:rsidRPr="00000000">
              <w:rPr>
                <w:rtl w:val="0"/>
              </w:rPr>
              <w:t xml:space="preserve"> </w:t>
            </w:r>
          </w:p>
        </w:tc>
      </w:tr>
    </w:tbl>
    <w:p w:rsidR="00000000" w:rsidDel="00000000" w:rsidP="00000000" w:rsidRDefault="00000000" w:rsidRPr="00000000" w14:paraId="0000005D">
      <w:pPr>
        <w:spacing w:after="60" w:before="80" w:lineRule="auto"/>
        <w:jc w:val="both"/>
        <w:rPr>
          <w:rFonts w:ascii="Lato" w:cs="Lato" w:eastAsia="Lato" w:hAnsi="Lato"/>
          <w:b w:val="1"/>
          <w:bCs w:val="1"/>
          <w:color w:val="29265f"/>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rtl w:val="0"/>
        </w:rPr>
        <w:t xml:space="preserve">Did you discover a job, task or professional area you would like to explore further?</w:t>
      </w:r>
    </w:p>
    <w:tbl>
      <w:tblPr>
        <w:tblStyle w:val="Table1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57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5E">
            <w:pPr>
              <w:jc w:val="both"/>
              <w:rPr/>
            </w:pPr>
            <w:r w:rsidDel="00000000" w:rsidR="00000000" w:rsidRPr="00000000">
              <w:rPr>
                <w:rtl w:val="0"/>
              </w:rPr>
              <w:t xml:space="preserve"> </w:t>
            </w:r>
          </w:p>
        </w:tc>
      </w:tr>
    </w:tbl>
    <w:p w:rsidR="00000000" w:rsidDel="00000000" w:rsidP="00000000" w:rsidRDefault="00000000" w:rsidRPr="00000000" w14:paraId="0000005F">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Did the experience confirm or change any ideas you had about your future?</w:t>
      </w:r>
    </w:p>
    <w:tbl>
      <w:tblPr>
        <w:tblStyle w:val="Table1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56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60">
            <w:pPr>
              <w:jc w:val="both"/>
              <w:rPr/>
            </w:pPr>
            <w:r w:rsidDel="00000000" w:rsidR="00000000" w:rsidRPr="00000000">
              <w:rPr>
                <w:rtl w:val="0"/>
              </w:rPr>
              <w:t xml:space="preserve"> </w:t>
            </w:r>
          </w:p>
        </w:tc>
      </w:tr>
    </w:tbl>
    <w:p w:rsidR="00000000" w:rsidDel="00000000" w:rsidP="00000000" w:rsidRDefault="00000000" w:rsidRPr="00000000" w14:paraId="00000061">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sz w:val="24"/>
          <w:szCs w:val="24"/>
          <w:rtl w:val="0"/>
        </w:rPr>
        <w:t xml:space="preserve">Would you consider studying, training or working abroad again? Why or why not?</w:t>
      </w:r>
    </w:p>
    <w:tbl>
      <w:tblPr>
        <w:tblStyle w:val="Table1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47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62">
            <w:pPr>
              <w:jc w:val="both"/>
              <w:rPr/>
            </w:pPr>
            <w:r w:rsidDel="00000000" w:rsidR="00000000" w:rsidRPr="00000000">
              <w:rPr>
                <w:rtl w:val="0"/>
              </w:rPr>
              <w:t xml:space="preserve"> </w:t>
            </w:r>
          </w:p>
        </w:tc>
      </w:tr>
    </w:tbl>
    <w:p w:rsidR="00000000" w:rsidDel="00000000" w:rsidP="00000000" w:rsidRDefault="00000000" w:rsidRPr="00000000" w14:paraId="00000063">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is one thing you now know about your future that you did not know before the mobility?</w:t>
      </w:r>
    </w:p>
    <w:tbl>
      <w:tblPr>
        <w:tblStyle w:val="Table1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57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64">
            <w:pPr>
              <w:jc w:val="both"/>
              <w:rPr/>
            </w:pPr>
            <w:r w:rsidDel="00000000" w:rsidR="00000000" w:rsidRPr="00000000">
              <w:rPr>
                <w:rtl w:val="0"/>
              </w:rPr>
              <w:t xml:space="preserve"> </w:t>
            </w:r>
          </w:p>
        </w:tc>
      </w:tr>
    </w:tbl>
    <w:p w:rsidR="00000000" w:rsidDel="00000000" w:rsidP="00000000" w:rsidRDefault="00000000" w:rsidRPr="00000000" w14:paraId="00000065">
      <w:pPr>
        <w:spacing w:after="80" w:before="100" w:lineRule="auto"/>
        <w:jc w:val="both"/>
        <w:rPr>
          <w:rFonts w:ascii="Lato" w:cs="Lato" w:eastAsia="Lato" w:hAnsi="Lato"/>
        </w:rPr>
      </w:pPr>
      <w:r w:rsidDel="00000000" w:rsidR="00000000" w:rsidRPr="00000000">
        <w:rPr>
          <w:rFonts w:ascii="Lato" w:cs="Lato" w:eastAsia="Lato" w:hAnsi="Lato"/>
          <w:b w:val="1"/>
          <w:bCs w:val="1"/>
          <w:color w:val="29265f"/>
          <w:rtl w:val="0"/>
        </w:rPr>
        <w:t xml:space="preserve">Guidance prompt: </w:t>
      </w:r>
      <w:r w:rsidDel="00000000" w:rsidR="00000000" w:rsidRPr="00000000">
        <w:rPr>
          <w:rFonts w:ascii="Lato" w:cs="Lato" w:eastAsia="Lato" w:hAnsi="Lato"/>
          <w:rtl w:val="0"/>
        </w:rPr>
        <w:t xml:space="preserve">Listen for changes in motivation, new occupations, doubts, stronger career preferences or gaps between expectations and reality. The goal is not to force a career decision, but to identify what deserves further exploration.</w:t>
      </w:r>
    </w:p>
    <w:p w:rsidR="00000000" w:rsidDel="00000000" w:rsidP="00000000" w:rsidRDefault="00000000" w:rsidRPr="00000000" w14:paraId="00000066">
      <w:pPr>
        <w:spacing w:line="256.8" w:lineRule="auto"/>
        <w:jc w:val="both"/>
        <w:rPr>
          <w:color w:val="171717"/>
          <w:sz w:val="20"/>
          <w:szCs w:val="20"/>
        </w:rPr>
      </w:pPr>
      <w:r w:rsidDel="00000000" w:rsidR="00000000" w:rsidRPr="00000000">
        <w:rPr>
          <w:rtl w:val="0"/>
        </w:rPr>
      </w:r>
    </w:p>
    <w:p w:rsidR="00000000" w:rsidDel="00000000" w:rsidP="00000000" w:rsidRDefault="00000000" w:rsidRPr="00000000" w14:paraId="00000067">
      <w:pPr>
        <w:spacing w:after="80" w:lineRule="auto"/>
        <w:jc w:val="both"/>
        <w:rPr/>
      </w:pPr>
      <w:r w:rsidDel="00000000" w:rsidR="00000000" w:rsidRPr="00000000">
        <w:rPr>
          <w:rtl w:val="0"/>
        </w:rPr>
        <w:t xml:space="preserve">   </w:t>
      </w:r>
    </w:p>
    <w:tbl>
      <w:tblPr>
        <w:tblStyle w:val="Table20"/>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68">
            <w:pPr>
              <w:spacing w:after="80" w:lineRule="auto"/>
              <w:jc w:val="both"/>
              <w:rPr>
                <w:b w:val="1"/>
                <w:bCs w:val="1"/>
                <w:color w:val="2e2864"/>
              </w:rPr>
            </w:pPr>
            <w:r w:rsidDel="00000000" w:rsidR="00000000" w:rsidRPr="00000000">
              <w:rPr>
                <w:b w:val="1"/>
                <w:bCs w:val="1"/>
                <w:color w:val="2e2864"/>
                <w:rtl w:val="0"/>
              </w:rPr>
              <w:t xml:space="preserve">05</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69">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Turn experience into career evidence</w:t>
            </w:r>
            <w:r w:rsidDel="00000000" w:rsidR="00000000" w:rsidRPr="00000000">
              <w:rPr>
                <w:rtl w:val="0"/>
              </w:rPr>
            </w:r>
          </w:p>
        </w:tc>
      </w:tr>
    </w:tbl>
    <w:p w:rsidR="00000000" w:rsidDel="00000000" w:rsidP="00000000" w:rsidRDefault="00000000" w:rsidRPr="00000000" w14:paraId="0000006A">
      <w:pPr>
        <w:spacing w:after="80" w:lineRule="auto"/>
        <w:jc w:val="both"/>
        <w:rPr>
          <w:rFonts w:ascii="Lato" w:cs="Lato" w:eastAsia="Lato" w:hAnsi="Lato"/>
        </w:rPr>
      </w:pPr>
      <w:r w:rsidDel="00000000" w:rsidR="00000000" w:rsidRPr="00000000">
        <w:rPr>
          <w:rFonts w:ascii="Lato" w:cs="Lato" w:eastAsia="Lato" w:hAnsi="Lato"/>
          <w:rtl w:val="0"/>
        </w:rPr>
        <w:t xml:space="preserve">Select a few strong examples. Help the learner explain what the experience demonstrates rather than simply naming a skill.</w:t>
        <w:br w:type="textWrapping"/>
      </w:r>
    </w:p>
    <w:tbl>
      <w:tblPr>
        <w:tblStyle w:val="Table2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13.4521342726903"/>
        <w:gridCol w:w="2983.7629506837966"/>
        <w:gridCol w:w="3028.296726067137"/>
        <w:tblGridChange w:id="0">
          <w:tblGrid>
            <w:gridCol w:w="3013.4521342726903"/>
            <w:gridCol w:w="2983.7629506837966"/>
            <w:gridCol w:w="3028.296726067137"/>
          </w:tblGrid>
        </w:tblGridChange>
      </w:tblGrid>
      <w:tr>
        <w:trPr>
          <w:cantSplit w:val="0"/>
          <w:trHeight w:val="330" w:hRule="atLeast"/>
          <w:tblHeader w:val="0"/>
        </w:trPr>
        <w:tc>
          <w:tcPr>
            <w:tcBorders>
              <w:top w:color="62c6c8" w:space="0" w:sz="6" w:val="single"/>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6B">
            <w:pPr>
              <w:jc w:val="both"/>
              <w:rPr>
                <w:rFonts w:ascii="Lato" w:cs="Lato" w:eastAsia="Lato" w:hAnsi="Lato"/>
                <w:b w:val="1"/>
                <w:bCs w:val="1"/>
                <w:color w:val="29265f"/>
                <w:sz w:val="18"/>
                <w:szCs w:val="18"/>
              </w:rPr>
            </w:pPr>
            <w:r w:rsidDel="00000000" w:rsidR="00000000" w:rsidRPr="00000000">
              <w:rPr>
                <w:rFonts w:ascii="Lato" w:cs="Lato" w:eastAsia="Lato" w:hAnsi="Lato"/>
                <w:b w:val="1"/>
                <w:bCs w:val="1"/>
                <w:color w:val="29265f"/>
                <w:sz w:val="18"/>
                <w:szCs w:val="18"/>
                <w:rtl w:val="0"/>
              </w:rPr>
              <w:t xml:space="preserve">During my mobility, I...</w:t>
            </w:r>
          </w:p>
        </w:tc>
        <w:tc>
          <w:tcPr>
            <w:tcBorders>
              <w:top w:color="62c6c8" w:space="0" w:sz="6" w:val="single"/>
              <w:left w:color="000000" w:space="0" w:sz="0" w:val="nil"/>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6C">
            <w:pPr>
              <w:jc w:val="both"/>
              <w:rPr>
                <w:rFonts w:ascii="Lato" w:cs="Lato" w:eastAsia="Lato" w:hAnsi="Lato"/>
                <w:b w:val="1"/>
                <w:bCs w:val="1"/>
                <w:color w:val="29265f"/>
                <w:sz w:val="18"/>
                <w:szCs w:val="18"/>
              </w:rPr>
            </w:pPr>
            <w:r w:rsidDel="00000000" w:rsidR="00000000" w:rsidRPr="00000000">
              <w:rPr>
                <w:rFonts w:ascii="Lato" w:cs="Lato" w:eastAsia="Lato" w:hAnsi="Lato"/>
                <w:b w:val="1"/>
                <w:bCs w:val="1"/>
                <w:color w:val="29265f"/>
                <w:sz w:val="18"/>
                <w:szCs w:val="18"/>
                <w:rtl w:val="0"/>
              </w:rPr>
              <w:t xml:space="preserve">This shows that I can...</w:t>
            </w:r>
          </w:p>
        </w:tc>
        <w:tc>
          <w:tcPr>
            <w:tcBorders>
              <w:top w:color="62c6c8" w:space="0" w:sz="6" w:val="single"/>
              <w:left w:color="000000" w:space="0" w:sz="0" w:val="nil"/>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6D">
            <w:pPr>
              <w:jc w:val="both"/>
              <w:rPr>
                <w:rFonts w:ascii="Lato" w:cs="Lato" w:eastAsia="Lato" w:hAnsi="Lato"/>
                <w:b w:val="1"/>
                <w:bCs w:val="1"/>
                <w:color w:val="29265f"/>
                <w:sz w:val="18"/>
                <w:szCs w:val="18"/>
              </w:rPr>
            </w:pPr>
            <w:r w:rsidDel="00000000" w:rsidR="00000000" w:rsidRPr="00000000">
              <w:rPr>
                <w:rFonts w:ascii="Lato" w:cs="Lato" w:eastAsia="Lato" w:hAnsi="Lato"/>
                <w:b w:val="1"/>
                <w:bCs w:val="1"/>
                <w:color w:val="29265f"/>
                <w:sz w:val="18"/>
                <w:szCs w:val="18"/>
                <w:rtl w:val="0"/>
              </w:rPr>
              <w:t xml:space="preserve">Concrete evidence / example</w:t>
            </w:r>
          </w:p>
        </w:tc>
      </w:tr>
      <w:tr>
        <w:trPr>
          <w:cantSplit w:val="0"/>
          <w:trHeight w:val="1350" w:hRule="atLeast"/>
          <w:tblHeader w:val="0"/>
        </w:trPr>
        <w:tc>
          <w:tcPr>
            <w:tcBorders>
              <w:top w:color="000000" w:space="0" w:sz="0" w:val="nil"/>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6E">
            <w:pPr>
              <w:spacing w:after="80" w:lineRule="auto"/>
              <w:jc w:val="both"/>
              <w:rPr/>
            </w:pPr>
            <w:r w:rsidDel="00000000" w:rsidR="00000000" w:rsidRPr="00000000">
              <w:rPr>
                <w:rtl w:val="0"/>
              </w:rPr>
              <w:t xml:space="preserve"> </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6F">
            <w:pPr>
              <w:spacing w:after="80" w:lineRule="auto"/>
              <w:jc w:val="both"/>
              <w:rPr/>
            </w:pPr>
            <w:r w:rsidDel="00000000" w:rsidR="00000000" w:rsidRPr="00000000">
              <w:rPr>
                <w:rtl w:val="0"/>
              </w:rPr>
              <w:t xml:space="preserve"> </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0">
            <w:pPr>
              <w:spacing w:after="80" w:lineRule="auto"/>
              <w:jc w:val="both"/>
              <w:rPr/>
            </w:pPr>
            <w:r w:rsidDel="00000000" w:rsidR="00000000" w:rsidRPr="00000000">
              <w:rPr>
                <w:rtl w:val="0"/>
              </w:rPr>
              <w:t xml:space="preserve"> </w:t>
            </w:r>
          </w:p>
        </w:tc>
      </w:tr>
      <w:tr>
        <w:trPr>
          <w:cantSplit w:val="0"/>
          <w:trHeight w:val="1470" w:hRule="atLeast"/>
          <w:tblHeader w:val="0"/>
        </w:trPr>
        <w:tc>
          <w:tcPr>
            <w:tcBorders>
              <w:top w:color="000000" w:space="0" w:sz="0" w:val="nil"/>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1">
            <w:pPr>
              <w:spacing w:after="80" w:lineRule="auto"/>
              <w:jc w:val="both"/>
              <w:rPr/>
            </w:pPr>
            <w:r w:rsidDel="00000000" w:rsidR="00000000" w:rsidRPr="00000000">
              <w:rPr>
                <w:rtl w:val="0"/>
              </w:rPr>
              <w:t xml:space="preserve"> </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2">
            <w:pPr>
              <w:spacing w:after="80" w:lineRule="auto"/>
              <w:jc w:val="both"/>
              <w:rPr/>
            </w:pPr>
            <w:r w:rsidDel="00000000" w:rsidR="00000000" w:rsidRPr="00000000">
              <w:rPr>
                <w:rtl w:val="0"/>
              </w:rPr>
              <w:t xml:space="preserve"> </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3">
            <w:pPr>
              <w:spacing w:after="80" w:lineRule="auto"/>
              <w:jc w:val="both"/>
              <w:rPr/>
            </w:pPr>
            <w:r w:rsidDel="00000000" w:rsidR="00000000" w:rsidRPr="00000000">
              <w:rPr>
                <w:rtl w:val="0"/>
              </w:rPr>
              <w:t xml:space="preserve"> </w:t>
            </w:r>
          </w:p>
        </w:tc>
      </w:tr>
      <w:tr>
        <w:trPr>
          <w:cantSplit w:val="0"/>
          <w:trHeight w:val="1485" w:hRule="atLeast"/>
          <w:tblHeader w:val="0"/>
        </w:trPr>
        <w:tc>
          <w:tcPr>
            <w:tcBorders>
              <w:top w:color="000000" w:space="0" w:sz="0" w:val="nil"/>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4">
            <w:pPr>
              <w:spacing w:after="80" w:lineRule="auto"/>
              <w:jc w:val="both"/>
              <w:rPr/>
            </w:pPr>
            <w:r w:rsidDel="00000000" w:rsidR="00000000" w:rsidRPr="00000000">
              <w:rPr>
                <w:rtl w:val="0"/>
              </w:rPr>
              <w:t xml:space="preserve"> </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5">
            <w:pPr>
              <w:spacing w:after="80" w:lineRule="auto"/>
              <w:jc w:val="both"/>
              <w:rPr/>
            </w:pPr>
            <w:r w:rsidDel="00000000" w:rsidR="00000000" w:rsidRPr="00000000">
              <w:rPr>
                <w:rtl w:val="0"/>
              </w:rPr>
              <w:t xml:space="preserve"> </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6">
            <w:pPr>
              <w:spacing w:after="80" w:lineRule="auto"/>
              <w:jc w:val="both"/>
              <w:rPr/>
            </w:pPr>
            <w:r w:rsidDel="00000000" w:rsidR="00000000" w:rsidRPr="00000000">
              <w:rPr>
                <w:rtl w:val="0"/>
              </w:rPr>
              <w:t xml:space="preserve"> </w:t>
            </w:r>
          </w:p>
        </w:tc>
      </w:tr>
      <w:tr>
        <w:trPr>
          <w:cantSplit w:val="0"/>
          <w:trHeight w:val="1485" w:hRule="atLeast"/>
          <w:tblHeader w:val="0"/>
        </w:trPr>
        <w:tc>
          <w:tcPr>
            <w:tcBorders>
              <w:top w:color="000000" w:space="0" w:sz="0" w:val="nil"/>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7">
            <w:pPr>
              <w:spacing w:after="80" w:lineRule="auto"/>
              <w:jc w:val="both"/>
              <w:rPr/>
            </w:pPr>
            <w:r w:rsidDel="00000000" w:rsidR="00000000" w:rsidRPr="00000000">
              <w:rPr>
                <w:rtl w:val="0"/>
              </w:rPr>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8">
            <w:pPr>
              <w:spacing w:after="80" w:lineRule="auto"/>
              <w:jc w:val="both"/>
              <w:rPr/>
            </w:pPr>
            <w:r w:rsidDel="00000000" w:rsidR="00000000" w:rsidRPr="00000000">
              <w:rPr>
                <w:rtl w:val="0"/>
              </w:rPr>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9">
            <w:pPr>
              <w:spacing w:after="80" w:lineRule="auto"/>
              <w:jc w:val="both"/>
              <w:rPr/>
            </w:pPr>
            <w:r w:rsidDel="00000000" w:rsidR="00000000" w:rsidRPr="00000000">
              <w:rPr>
                <w:rtl w:val="0"/>
              </w:rPr>
            </w:r>
          </w:p>
        </w:tc>
      </w:tr>
      <w:tr>
        <w:trPr>
          <w:cantSplit w:val="0"/>
          <w:trHeight w:val="1485" w:hRule="atLeast"/>
          <w:tblHeader w:val="0"/>
        </w:trPr>
        <w:tc>
          <w:tcPr>
            <w:tcBorders>
              <w:top w:color="000000" w:space="0" w:sz="0" w:val="nil"/>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A">
            <w:pPr>
              <w:spacing w:after="80" w:lineRule="auto"/>
              <w:jc w:val="both"/>
              <w:rPr/>
            </w:pPr>
            <w:r w:rsidDel="00000000" w:rsidR="00000000" w:rsidRPr="00000000">
              <w:rPr>
                <w:rtl w:val="0"/>
              </w:rPr>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B">
            <w:pPr>
              <w:spacing w:after="80" w:lineRule="auto"/>
              <w:jc w:val="both"/>
              <w:rPr/>
            </w:pPr>
            <w:r w:rsidDel="00000000" w:rsidR="00000000" w:rsidRPr="00000000">
              <w:rPr>
                <w:rtl w:val="0"/>
              </w:rPr>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7C">
            <w:pPr>
              <w:spacing w:after="80" w:lineRule="auto"/>
              <w:jc w:val="both"/>
              <w:rPr/>
            </w:pPr>
            <w:r w:rsidDel="00000000" w:rsidR="00000000" w:rsidRPr="00000000">
              <w:rPr>
                <w:rtl w:val="0"/>
              </w:rPr>
            </w:r>
          </w:p>
        </w:tc>
      </w:tr>
    </w:tbl>
    <w:p w:rsidR="00000000" w:rsidDel="00000000" w:rsidP="00000000" w:rsidRDefault="00000000" w:rsidRPr="00000000" w14:paraId="0000007D">
      <w:pPr>
        <w:spacing w:after="80" w:lineRule="auto"/>
        <w:jc w:val="both"/>
        <w:rPr/>
      </w:pPr>
      <w:r w:rsidDel="00000000" w:rsidR="00000000" w:rsidRPr="00000000">
        <w:rPr>
          <w:rtl w:val="0"/>
        </w:rPr>
        <w:t xml:space="preserve"> </w:t>
      </w:r>
    </w:p>
    <w:tbl>
      <w:tblPr>
        <w:tblStyle w:val="Table2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170" w:hRule="atLeast"/>
          <w:tblHeader w:val="0"/>
        </w:trPr>
        <w:tc>
          <w:tcPr>
            <w:tcBorders>
              <w:top w:color="62c6c8" w:space="0" w:sz="6" w:val="single"/>
              <w:left w:color="62c6c8" w:space="0" w:sz="6" w:val="single"/>
              <w:bottom w:color="62c6c8" w:space="0" w:sz="6" w:val="single"/>
              <w:right w:color="62c6c8" w:space="0" w:sz="6" w:val="single"/>
            </w:tcBorders>
            <w:shd w:fill="eaf7f7" w:val="clear"/>
            <w:tcMar>
              <w:top w:w="100.0" w:type="dxa"/>
              <w:left w:w="100.0" w:type="dxa"/>
              <w:bottom w:w="100.0" w:type="dxa"/>
              <w:right w:w="100.0" w:type="dxa"/>
            </w:tcMar>
            <w:vAlign w:val="top"/>
          </w:tcPr>
          <w:p w:rsidR="00000000" w:rsidDel="00000000" w:rsidP="00000000" w:rsidRDefault="00000000" w:rsidRPr="00000000" w14:paraId="0000007E">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Make the statement stronger</w:t>
            </w:r>
          </w:p>
          <w:p w:rsidR="00000000" w:rsidDel="00000000" w:rsidP="00000000" w:rsidRDefault="00000000" w:rsidRPr="00000000" w14:paraId="0000007F">
            <w:pPr>
              <w:jc w:val="both"/>
              <w:rPr>
                <w:rFonts w:ascii="Lato" w:cs="Lato" w:eastAsia="Lato" w:hAnsi="Lato"/>
              </w:rPr>
            </w:pPr>
            <w:r w:rsidDel="00000000" w:rsidR="00000000" w:rsidRPr="00000000">
              <w:rPr>
                <w:rFonts w:ascii="Lato" w:cs="Lato" w:eastAsia="Lato" w:hAnsi="Lato"/>
                <w:rtl w:val="0"/>
              </w:rPr>
              <w:t xml:space="preserve">Too general: 'I improved my communication.'</w:t>
              <w:br w:type="textWrapping"/>
              <w:t xml:space="preserve">Stronger: 'I became more confident communicating with colleagues and customers in another language.'</w:t>
              <w:br w:type="textWrapping"/>
              <w:t xml:space="preserve">Evidence: 'When I did not understand instructions, I learned to ask clearer questions and confirm what I had to do.'</w:t>
            </w:r>
          </w:p>
        </w:tc>
      </w:tr>
    </w:tbl>
    <w:p w:rsidR="00000000" w:rsidDel="00000000" w:rsidP="00000000" w:rsidRDefault="00000000" w:rsidRPr="00000000" w14:paraId="00000080">
      <w:pPr>
        <w:spacing w:after="60" w:before="80" w:lineRule="auto"/>
        <w:jc w:val="both"/>
        <w:rPr>
          <w:b w:val="1"/>
          <w:bCs w:val="1"/>
          <w:color w:val="29265f"/>
        </w:rPr>
      </w:pPr>
      <w:r w:rsidDel="00000000" w:rsidR="00000000" w:rsidRPr="00000000">
        <w:rPr>
          <w:rtl w:val="0"/>
        </w:rPr>
      </w:r>
    </w:p>
    <w:p w:rsidR="00000000" w:rsidDel="00000000" w:rsidP="00000000" w:rsidRDefault="00000000" w:rsidRPr="00000000" w14:paraId="00000081">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Build one interview-ready example</w:t>
        <w:br w:type="textWrapping"/>
      </w:r>
    </w:p>
    <w:tbl>
      <w:tblPr>
        <w:tblStyle w:val="Table2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3.066721922918"/>
        <w:gridCol w:w="4542.445089100705"/>
        <w:tblGridChange w:id="0">
          <w:tblGrid>
            <w:gridCol w:w="4483.066721922918"/>
            <w:gridCol w:w="4542.445089100705"/>
          </w:tblGrid>
        </w:tblGridChange>
      </w:tblGrid>
      <w:tr>
        <w:trPr>
          <w:cantSplit w:val="0"/>
          <w:trHeight w:val="645" w:hRule="atLeast"/>
          <w:tblHeader w:val="0"/>
        </w:trPr>
        <w:tc>
          <w:tcPr>
            <w:tcBorders>
              <w:top w:color="62c6c8" w:space="0" w:sz="6" w:val="single"/>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82">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Situation</w:t>
            </w:r>
          </w:p>
        </w:tc>
        <w:tc>
          <w:tcPr>
            <w:tcBorders>
              <w:top w:color="62c6c8" w:space="0" w:sz="6" w:val="single"/>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83">
            <w:pPr>
              <w:jc w:val="both"/>
              <w:rPr>
                <w:rFonts w:ascii="Lato" w:cs="Lato" w:eastAsia="Lato" w:hAnsi="Lato"/>
                <w:color w:val="5d5d5d"/>
              </w:rPr>
            </w:pPr>
            <w:r w:rsidDel="00000000" w:rsidR="00000000" w:rsidRPr="00000000">
              <w:rPr>
                <w:rFonts w:ascii="Lato" w:cs="Lato" w:eastAsia="Lato" w:hAnsi="Lato"/>
                <w:color w:val="5d5d5d"/>
                <w:rtl w:val="0"/>
              </w:rPr>
              <w:t xml:space="preserve">During my mobility, I faced / experienced...</w:t>
            </w:r>
          </w:p>
        </w:tc>
      </w:tr>
      <w:tr>
        <w:trPr>
          <w:cantSplit w:val="0"/>
          <w:trHeight w:val="645" w:hRule="atLeast"/>
          <w:tblHeader w:val="0"/>
        </w:trPr>
        <w:tc>
          <w:tcPr>
            <w:tcBorders>
              <w:top w:color="000000" w:space="0" w:sz="0" w:val="nil"/>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84">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Action</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85">
            <w:pPr>
              <w:jc w:val="both"/>
              <w:rPr>
                <w:rFonts w:ascii="Lato" w:cs="Lato" w:eastAsia="Lato" w:hAnsi="Lato"/>
                <w:color w:val="5d5d5d"/>
              </w:rPr>
            </w:pPr>
            <w:r w:rsidDel="00000000" w:rsidR="00000000" w:rsidRPr="00000000">
              <w:rPr>
                <w:rFonts w:ascii="Lato" w:cs="Lato" w:eastAsia="Lato" w:hAnsi="Lato"/>
                <w:color w:val="5d5d5d"/>
                <w:rtl w:val="0"/>
              </w:rPr>
              <w:t xml:space="preserve">I was responsible for / I decided to...</w:t>
            </w:r>
          </w:p>
        </w:tc>
      </w:tr>
      <w:tr>
        <w:trPr>
          <w:cantSplit w:val="0"/>
          <w:trHeight w:val="645" w:hRule="atLeast"/>
          <w:tblHeader w:val="0"/>
        </w:trPr>
        <w:tc>
          <w:tcPr>
            <w:tcBorders>
              <w:top w:color="000000" w:space="0" w:sz="0" w:val="nil"/>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86">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Learning</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87">
            <w:pPr>
              <w:jc w:val="both"/>
              <w:rPr>
                <w:rFonts w:ascii="Lato" w:cs="Lato" w:eastAsia="Lato" w:hAnsi="Lato"/>
                <w:color w:val="5d5d5d"/>
              </w:rPr>
            </w:pPr>
            <w:r w:rsidDel="00000000" w:rsidR="00000000" w:rsidRPr="00000000">
              <w:rPr>
                <w:rFonts w:ascii="Lato" w:cs="Lato" w:eastAsia="Lato" w:hAnsi="Lato"/>
                <w:color w:val="5d5d5d"/>
                <w:rtl w:val="0"/>
              </w:rPr>
              <w:t xml:space="preserve">This taught me / showed me that...</w:t>
            </w:r>
          </w:p>
        </w:tc>
      </w:tr>
      <w:tr>
        <w:trPr>
          <w:cantSplit w:val="0"/>
          <w:trHeight w:val="645" w:hRule="atLeast"/>
          <w:tblHeader w:val="0"/>
        </w:trPr>
        <w:tc>
          <w:tcPr>
            <w:tcBorders>
              <w:top w:color="000000" w:space="0" w:sz="0" w:val="nil"/>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88">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Career value</w:t>
            </w:r>
          </w:p>
        </w:tc>
        <w:tc>
          <w:tcPr>
            <w:tcBorders>
              <w:top w:color="000000" w:space="0" w:sz="0" w:val="nil"/>
              <w:left w:color="000000" w:space="0" w:sz="0" w:val="nil"/>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89">
            <w:pPr>
              <w:jc w:val="both"/>
              <w:rPr>
                <w:rFonts w:ascii="Lato" w:cs="Lato" w:eastAsia="Lato" w:hAnsi="Lato"/>
                <w:color w:val="5d5d5d"/>
              </w:rPr>
            </w:pPr>
            <w:r w:rsidDel="00000000" w:rsidR="00000000" w:rsidRPr="00000000">
              <w:rPr>
                <w:rFonts w:ascii="Lato" w:cs="Lato" w:eastAsia="Lato" w:hAnsi="Lato"/>
                <w:color w:val="5d5d5d"/>
                <w:rtl w:val="0"/>
              </w:rPr>
              <w:t xml:space="preserve">This will be useful for me when...</w:t>
            </w:r>
          </w:p>
        </w:tc>
      </w:tr>
    </w:tbl>
    <w:p w:rsidR="00000000" w:rsidDel="00000000" w:rsidP="00000000" w:rsidRDefault="00000000" w:rsidRPr="00000000" w14:paraId="0000008A">
      <w:pPr>
        <w:spacing w:line="256.8" w:lineRule="auto"/>
        <w:jc w:val="both"/>
        <w:rPr/>
      </w:pPr>
      <w:r w:rsidDel="00000000" w:rsidR="00000000" w:rsidRPr="00000000">
        <w:rPr>
          <w:rtl w:val="0"/>
        </w:rPr>
      </w:r>
    </w:p>
    <w:p w:rsidR="00000000" w:rsidDel="00000000" w:rsidP="00000000" w:rsidRDefault="00000000" w:rsidRPr="00000000" w14:paraId="0000008B">
      <w:pPr>
        <w:spacing w:after="80" w:lineRule="auto"/>
        <w:jc w:val="both"/>
        <w:rPr/>
      </w:pPr>
      <w:r w:rsidDel="00000000" w:rsidR="00000000" w:rsidRPr="00000000">
        <w:rPr>
          <w:rtl w:val="0"/>
        </w:rPr>
        <w:t xml:space="preserve"> </w:t>
      </w:r>
    </w:p>
    <w:p w:rsidR="00000000" w:rsidDel="00000000" w:rsidP="00000000" w:rsidRDefault="00000000" w:rsidRPr="00000000" w14:paraId="0000008C">
      <w:pPr>
        <w:spacing w:after="80" w:lineRule="auto"/>
        <w:jc w:val="both"/>
        <w:rPr/>
      </w:pPr>
      <w:r w:rsidDel="00000000" w:rsidR="00000000" w:rsidRPr="00000000">
        <w:rPr>
          <w:rtl w:val="0"/>
        </w:rPr>
      </w:r>
    </w:p>
    <w:p w:rsidR="00000000" w:rsidDel="00000000" w:rsidP="00000000" w:rsidRDefault="00000000" w:rsidRPr="00000000" w14:paraId="0000008D">
      <w:pPr>
        <w:spacing w:after="80" w:lineRule="auto"/>
        <w:jc w:val="both"/>
        <w:rPr/>
      </w:pPr>
      <w:r w:rsidDel="00000000" w:rsidR="00000000" w:rsidRPr="00000000">
        <w:rPr>
          <w:rtl w:val="0"/>
        </w:rPr>
      </w:r>
    </w:p>
    <w:p w:rsidR="00000000" w:rsidDel="00000000" w:rsidP="00000000" w:rsidRDefault="00000000" w:rsidRPr="00000000" w14:paraId="0000008E">
      <w:pPr>
        <w:spacing w:after="80" w:lineRule="auto"/>
        <w:jc w:val="both"/>
        <w:rPr/>
      </w:pPr>
      <w:r w:rsidDel="00000000" w:rsidR="00000000" w:rsidRPr="00000000">
        <w:rPr>
          <w:rtl w:val="0"/>
        </w:rPr>
      </w:r>
    </w:p>
    <w:p w:rsidR="00000000" w:rsidDel="00000000" w:rsidP="00000000" w:rsidRDefault="00000000" w:rsidRPr="00000000" w14:paraId="0000008F">
      <w:pPr>
        <w:spacing w:after="80" w:lineRule="auto"/>
        <w:jc w:val="both"/>
        <w:rPr/>
      </w:pPr>
      <w:r w:rsidDel="00000000" w:rsidR="00000000" w:rsidRPr="00000000">
        <w:rPr>
          <w:rtl w:val="0"/>
        </w:rPr>
      </w:r>
    </w:p>
    <w:p w:rsidR="00000000" w:rsidDel="00000000" w:rsidP="00000000" w:rsidRDefault="00000000" w:rsidRPr="00000000" w14:paraId="00000090">
      <w:pPr>
        <w:spacing w:after="80" w:lineRule="auto"/>
        <w:jc w:val="both"/>
        <w:rPr/>
      </w:pPr>
      <w:r w:rsidDel="00000000" w:rsidR="00000000" w:rsidRPr="00000000">
        <w:rPr>
          <w:rtl w:val="0"/>
        </w:rPr>
      </w:r>
    </w:p>
    <w:p w:rsidR="00000000" w:rsidDel="00000000" w:rsidP="00000000" w:rsidRDefault="00000000" w:rsidRPr="00000000" w14:paraId="00000091">
      <w:pPr>
        <w:spacing w:after="80" w:lineRule="auto"/>
        <w:jc w:val="both"/>
        <w:rPr/>
      </w:pPr>
      <w:r w:rsidDel="00000000" w:rsidR="00000000" w:rsidRPr="00000000">
        <w:rPr>
          <w:rtl w:val="0"/>
        </w:rPr>
      </w:r>
    </w:p>
    <w:p w:rsidR="00000000" w:rsidDel="00000000" w:rsidP="00000000" w:rsidRDefault="00000000" w:rsidRPr="00000000" w14:paraId="00000092">
      <w:pPr>
        <w:spacing w:after="80" w:lineRule="auto"/>
        <w:jc w:val="both"/>
        <w:rPr/>
      </w:pPr>
      <w:r w:rsidDel="00000000" w:rsidR="00000000" w:rsidRPr="00000000">
        <w:rPr>
          <w:rtl w:val="0"/>
        </w:rPr>
        <w:t xml:space="preserve"> </w:t>
      </w:r>
    </w:p>
    <w:tbl>
      <w:tblPr>
        <w:tblStyle w:val="Table2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93">
            <w:pPr>
              <w:spacing w:after="80" w:lineRule="auto"/>
              <w:jc w:val="both"/>
              <w:rPr>
                <w:b w:val="1"/>
                <w:bCs w:val="1"/>
                <w:color w:val="2e2864"/>
              </w:rPr>
            </w:pPr>
            <w:r w:rsidDel="00000000" w:rsidR="00000000" w:rsidRPr="00000000">
              <w:rPr>
                <w:b w:val="1"/>
                <w:bCs w:val="1"/>
                <w:color w:val="2e2864"/>
                <w:rtl w:val="0"/>
              </w:rPr>
              <w:t xml:space="preserve">06</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94">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Connect the experience to future applications</w:t>
            </w:r>
            <w:r w:rsidDel="00000000" w:rsidR="00000000" w:rsidRPr="00000000">
              <w:rPr>
                <w:rtl w:val="0"/>
              </w:rPr>
            </w:r>
          </w:p>
        </w:tc>
      </w:tr>
    </w:tbl>
    <w:p w:rsidR="00000000" w:rsidDel="00000000" w:rsidP="00000000" w:rsidRDefault="00000000" w:rsidRPr="00000000" w14:paraId="00000095">
      <w:pPr>
        <w:spacing w:after="80" w:lineRule="auto"/>
        <w:jc w:val="both"/>
        <w:rPr>
          <w:rFonts w:ascii="Lato" w:cs="Lato" w:eastAsia="Lato" w:hAnsi="Lato"/>
        </w:rPr>
      </w:pPr>
      <w:r w:rsidDel="00000000" w:rsidR="00000000" w:rsidRPr="00000000">
        <w:rPr>
          <w:rFonts w:ascii="Lato" w:cs="Lato" w:eastAsia="Lato" w:hAnsi="Lato"/>
          <w:rtl w:val="0"/>
        </w:rPr>
        <w:t xml:space="preserve">Use the strongest learning points only. The aim is to make the mobility useful for future study and employment.</w:t>
      </w:r>
    </w:p>
    <w:p w:rsidR="00000000" w:rsidDel="00000000" w:rsidP="00000000" w:rsidRDefault="00000000" w:rsidRPr="00000000" w14:paraId="00000096">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My 30-second mobility story</w:t>
      </w:r>
    </w:p>
    <w:p w:rsidR="00000000" w:rsidDel="00000000" w:rsidP="00000000" w:rsidRDefault="00000000" w:rsidRPr="00000000" w14:paraId="00000097">
      <w:pPr>
        <w:spacing w:after="140" w:lineRule="auto"/>
        <w:jc w:val="both"/>
        <w:rPr>
          <w:rFonts w:ascii="Lato" w:cs="Lato" w:eastAsia="Lato" w:hAnsi="Lato"/>
        </w:rPr>
      </w:pPr>
      <w:r w:rsidDel="00000000" w:rsidR="00000000" w:rsidRPr="00000000">
        <w:rPr>
          <w:rFonts w:ascii="Lato" w:cs="Lato" w:eastAsia="Lato" w:hAnsi="Lato"/>
          <w:rtl w:val="0"/>
        </w:rPr>
        <w:t xml:space="preserve">During my mobility in ____________________, I ________________________________. One of the main things I learned was ________________________________. For example, I ________________________________. This experience helped me ______________________________, which will be useful when ________________________________.</w:t>
        <w:br w:type="textWrapping"/>
      </w:r>
    </w:p>
    <w:tbl>
      <w:tblPr>
        <w:tblStyle w:val="Table2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29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98">
            <w:pPr>
              <w:jc w:val="both"/>
              <w:rPr/>
            </w:pPr>
            <w:r w:rsidDel="00000000" w:rsidR="00000000" w:rsidRPr="00000000">
              <w:rPr>
                <w:rtl w:val="0"/>
              </w:rPr>
              <w:t xml:space="preserve"> </w:t>
            </w:r>
          </w:p>
        </w:tc>
      </w:tr>
    </w:tbl>
    <w:p w:rsidR="00000000" w:rsidDel="00000000" w:rsidP="00000000" w:rsidRDefault="00000000" w:rsidRPr="00000000" w14:paraId="00000099">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can the learner now update or prepare?</w:t>
      </w:r>
    </w:p>
    <w:p w:rsidR="00000000" w:rsidDel="00000000" w:rsidP="00000000" w:rsidRDefault="00000000" w:rsidRPr="00000000" w14:paraId="0000009A">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CV - add the mobility experience and select the most relevant responsibilities / achievements</w:t>
      </w:r>
    </w:p>
    <w:p w:rsidR="00000000" w:rsidDel="00000000" w:rsidP="00000000" w:rsidRDefault="00000000" w:rsidRPr="00000000" w14:paraId="0000009B">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Europass Profile - record the experience, skills and achievements</w:t>
      </w:r>
    </w:p>
    <w:p w:rsidR="00000000" w:rsidDel="00000000" w:rsidP="00000000" w:rsidRDefault="00000000" w:rsidRPr="00000000" w14:paraId="0000009C">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Europass Mobility - document learning outcomes from an organised mobility experience, where applicable</w:t>
      </w:r>
    </w:p>
    <w:p w:rsidR="00000000" w:rsidDel="00000000" w:rsidP="00000000" w:rsidRDefault="00000000" w:rsidRPr="00000000" w14:paraId="0000009D">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Portfolio - add evidence, outputs, certificates or examples of work</w:t>
      </w:r>
    </w:p>
    <w:p w:rsidR="00000000" w:rsidDel="00000000" w:rsidP="00000000" w:rsidRDefault="00000000" w:rsidRPr="00000000" w14:paraId="0000009E">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Interview preparation - keep 1-2 concrete mobility situations as examples of strengths and learning</w:t>
        <w:br w:type="textWrapping"/>
      </w:r>
    </w:p>
    <w:tbl>
      <w:tblPr>
        <w:tblStyle w:val="Table2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975" w:hRule="atLeast"/>
          <w:tblHeader w:val="0"/>
        </w:trPr>
        <w:tc>
          <w:tcPr>
            <w:tcBorders>
              <w:top w:color="62c6c8" w:space="0" w:sz="6" w:val="single"/>
              <w:left w:color="62c6c8" w:space="0" w:sz="6" w:val="single"/>
              <w:bottom w:color="62c6c8" w:space="0" w:sz="6" w:val="single"/>
              <w:right w:color="62c6c8" w:space="0" w:sz="6" w:val="single"/>
            </w:tcBorders>
            <w:shd w:fill="eaf7f7" w:val="clear"/>
            <w:tcMar>
              <w:top w:w="100.0" w:type="dxa"/>
              <w:left w:w="100.0" w:type="dxa"/>
              <w:bottom w:w="100.0" w:type="dxa"/>
              <w:right w:w="100.0" w:type="dxa"/>
            </w:tcMar>
            <w:vAlign w:val="top"/>
          </w:tcPr>
          <w:p w:rsidR="00000000" w:rsidDel="00000000" w:rsidP="00000000" w:rsidRDefault="00000000" w:rsidRPr="00000000" w14:paraId="0000009F">
            <w:pPr>
              <w:jc w:val="both"/>
              <w:rPr>
                <w:rFonts w:ascii="Lato" w:cs="Lato" w:eastAsia="Lato" w:hAnsi="Lato"/>
              </w:rPr>
            </w:pPr>
            <w:r w:rsidDel="00000000" w:rsidR="00000000" w:rsidRPr="00000000">
              <w:rPr>
                <w:rFonts w:ascii="Lato" w:cs="Lato" w:eastAsia="Lato" w:hAnsi="Lato"/>
                <w:b w:val="1"/>
                <w:bCs w:val="1"/>
                <w:color w:val="29265f"/>
                <w:rtl w:val="0"/>
              </w:rPr>
              <w:t xml:space="preserve">Important</w:t>
              <w:br w:type="textWrapping"/>
            </w:r>
            <w:r w:rsidDel="00000000" w:rsidR="00000000" w:rsidRPr="00000000">
              <w:rPr>
                <w:rFonts w:ascii="Lato" w:cs="Lato" w:eastAsia="Lato" w:hAnsi="Lato"/>
                <w:rtl w:val="0"/>
              </w:rPr>
              <w:t xml:space="preserve">This tool prepares the reflection and career conversation. It does not replace Europass or official mobility documentation. Once the learner has identified what matters most, use the appropriate existing tools to record and communicate it.</w:t>
            </w:r>
          </w:p>
        </w:tc>
      </w:tr>
    </w:tbl>
    <w:p w:rsidR="00000000" w:rsidDel="00000000" w:rsidP="00000000" w:rsidRDefault="00000000" w:rsidRPr="00000000" w14:paraId="000000A0">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Which one or two elements from the mobility are most worth communicating to a future employer or education provider?</w:t>
      </w:r>
    </w:p>
    <w:tbl>
      <w:tblPr>
        <w:tblStyle w:val="Table2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290"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A1">
            <w:pPr>
              <w:jc w:val="both"/>
              <w:rPr/>
            </w:pPr>
            <w:r w:rsidDel="00000000" w:rsidR="00000000" w:rsidRPr="00000000">
              <w:rPr>
                <w:rtl w:val="0"/>
              </w:rPr>
              <w:t xml:space="preserve"> </w:t>
            </w:r>
          </w:p>
        </w:tc>
      </w:tr>
    </w:tbl>
    <w:p w:rsidR="00000000" w:rsidDel="00000000" w:rsidP="00000000" w:rsidRDefault="00000000" w:rsidRPr="00000000" w14:paraId="000000A2">
      <w:pPr>
        <w:jc w:val="both"/>
        <w:rPr/>
      </w:pPr>
      <w:r w:rsidDel="00000000" w:rsidR="00000000" w:rsidRPr="00000000">
        <w:rPr>
          <w:rtl w:val="0"/>
        </w:rPr>
        <w:t xml:space="preserve"> </w:t>
      </w:r>
    </w:p>
    <w:tbl>
      <w:tblPr>
        <w:tblStyle w:val="Table28"/>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A3">
            <w:pPr>
              <w:spacing w:after="80" w:lineRule="auto"/>
              <w:jc w:val="both"/>
              <w:rPr>
                <w:b w:val="1"/>
                <w:bCs w:val="1"/>
                <w:color w:val="2e2864"/>
              </w:rPr>
            </w:pPr>
            <w:r w:rsidDel="00000000" w:rsidR="00000000" w:rsidRPr="00000000">
              <w:rPr>
                <w:b w:val="1"/>
                <w:bCs w:val="1"/>
                <w:color w:val="2e2864"/>
                <w:rtl w:val="0"/>
              </w:rPr>
              <w:t xml:space="preserve">07</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A4">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Turn reflection into action</w:t>
            </w:r>
            <w:r w:rsidDel="00000000" w:rsidR="00000000" w:rsidRPr="00000000">
              <w:rPr>
                <w:rtl w:val="0"/>
              </w:rPr>
            </w:r>
          </w:p>
        </w:tc>
      </w:tr>
    </w:tbl>
    <w:p w:rsidR="00000000" w:rsidDel="00000000" w:rsidP="00000000" w:rsidRDefault="00000000" w:rsidRPr="00000000" w14:paraId="000000A5">
      <w:pPr>
        <w:jc w:val="both"/>
        <w:rPr>
          <w:rFonts w:ascii="Lato" w:cs="Lato" w:eastAsia="Lato" w:hAnsi="Lato"/>
        </w:rPr>
      </w:pPr>
      <w:r w:rsidDel="00000000" w:rsidR="00000000" w:rsidRPr="00000000">
        <w:rPr>
          <w:rFonts w:ascii="Lato" w:cs="Lato" w:eastAsia="Lato" w:hAnsi="Lato"/>
          <w:rtl w:val="0"/>
        </w:rPr>
        <w:t xml:space="preserve">A useful post-mobility conversation should finish with a realistic next step, not only a reflection.</w:t>
      </w:r>
    </w:p>
    <w:p w:rsidR="00000000" w:rsidDel="00000000" w:rsidP="00000000" w:rsidRDefault="00000000" w:rsidRPr="00000000" w14:paraId="000000A6">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Based on this experience, I want to…</w:t>
        <w:br w:type="textWrapping"/>
      </w:r>
    </w:p>
    <w:p w:rsidR="00000000" w:rsidDel="00000000" w:rsidP="00000000" w:rsidRDefault="00000000" w:rsidRPr="00000000" w14:paraId="000000A7">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Explore a profession or sector I discovered during the mobility</w:t>
      </w:r>
    </w:p>
    <w:p w:rsidR="00000000" w:rsidDel="00000000" w:rsidP="00000000" w:rsidRDefault="00000000" w:rsidRPr="00000000" w14:paraId="000000A8">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Look for another internship or work experience</w:t>
      </w:r>
    </w:p>
    <w:p w:rsidR="00000000" w:rsidDel="00000000" w:rsidP="00000000" w:rsidRDefault="00000000" w:rsidRPr="00000000" w14:paraId="000000A9">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Explore another international opportunity</w:t>
      </w:r>
    </w:p>
    <w:p w:rsidR="00000000" w:rsidDel="00000000" w:rsidP="00000000" w:rsidRDefault="00000000" w:rsidRPr="00000000" w14:paraId="000000AA">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Search or prepare for a job</w:t>
      </w:r>
    </w:p>
    <w:p w:rsidR="00000000" w:rsidDel="00000000" w:rsidP="00000000" w:rsidRDefault="00000000" w:rsidRPr="00000000" w14:paraId="000000AB">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Investigate further education or training</w:t>
      </w:r>
    </w:p>
    <w:p w:rsidR="00000000" w:rsidDel="00000000" w:rsidP="00000000" w:rsidRDefault="00000000" w:rsidRPr="00000000" w14:paraId="000000AC">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Develop a technical competence</w:t>
      </w:r>
    </w:p>
    <w:p w:rsidR="00000000" w:rsidDel="00000000" w:rsidP="00000000" w:rsidRDefault="00000000" w:rsidRPr="00000000" w14:paraId="000000AD">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Improve my language skills</w:t>
      </w:r>
    </w:p>
    <w:p w:rsidR="00000000" w:rsidDel="00000000" w:rsidP="00000000" w:rsidRDefault="00000000" w:rsidRPr="00000000" w14:paraId="000000AE">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Update my CV / Europass / portfolio</w:t>
      </w:r>
    </w:p>
    <w:p w:rsidR="00000000" w:rsidDel="00000000" w:rsidP="00000000" w:rsidRDefault="00000000" w:rsidRPr="00000000" w14:paraId="000000AF">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Discuss my options with a teacher, counsellor or another professional</w:t>
      </w:r>
    </w:p>
    <w:p w:rsidR="00000000" w:rsidDel="00000000" w:rsidP="00000000" w:rsidRDefault="00000000" w:rsidRPr="00000000" w14:paraId="000000B0">
      <w:pPr>
        <w:spacing w:after="40" w:lineRule="auto"/>
        <w:ind w:left="120" w:firstLine="0"/>
        <w:jc w:val="both"/>
        <w:rPr>
          <w:rFonts w:ascii="Lato" w:cs="Lato" w:eastAsia="Lato" w:hAnsi="Lato"/>
        </w:rPr>
      </w:pPr>
      <w:r w:rsidDel="00000000" w:rsidR="00000000" w:rsidRPr="00000000">
        <w:rPr>
          <w:rFonts w:ascii="Arial Unicode MS" w:cs="Arial Unicode MS" w:eastAsia="Arial Unicode MS" w:hAnsi="Arial Unicode MS"/>
          <w:color w:val="62c6c8"/>
          <w:rtl w:val="0"/>
        </w:rPr>
        <w:t xml:space="preserve">☐ </w:t>
      </w:r>
      <w:r w:rsidDel="00000000" w:rsidR="00000000" w:rsidRPr="00000000">
        <w:rPr>
          <w:rFonts w:ascii="Lato" w:cs="Lato" w:eastAsia="Lato" w:hAnsi="Lato"/>
          <w:rtl w:val="0"/>
        </w:rPr>
        <w:t xml:space="preserve">Other: ______________________________________________</w:t>
      </w:r>
    </w:p>
    <w:p w:rsidR="00000000" w:rsidDel="00000000" w:rsidP="00000000" w:rsidRDefault="00000000" w:rsidRPr="00000000" w14:paraId="000000B1">
      <w:pPr>
        <w:spacing w:after="60" w:before="80" w:lineRule="auto"/>
        <w:jc w:val="both"/>
        <w:rPr>
          <w:rFonts w:ascii="Lato" w:cs="Lato" w:eastAsia="Lato" w:hAnsi="Lato"/>
          <w:b w:val="1"/>
          <w:bCs w:val="1"/>
          <w:color w:val="29265f"/>
        </w:rPr>
      </w:pPr>
      <w:r w:rsidDel="00000000" w:rsidR="00000000" w:rsidRPr="00000000">
        <w:rPr>
          <w:rtl w:val="0"/>
        </w:rPr>
      </w:r>
    </w:p>
    <w:p w:rsidR="00000000" w:rsidDel="00000000" w:rsidP="00000000" w:rsidRDefault="00000000" w:rsidRPr="00000000" w14:paraId="000000B2">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sz w:val="24"/>
          <w:szCs w:val="24"/>
          <w:rtl w:val="0"/>
        </w:rPr>
        <w:t xml:space="preserve">My next action</w:t>
      </w:r>
    </w:p>
    <w:tbl>
      <w:tblPr>
        <w:tblStyle w:val="Table2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1275" w:hRule="atLeast"/>
          <w:tblHeader w:val="0"/>
        </w:trPr>
        <w:tc>
          <w:tcPr>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B3">
            <w:pPr>
              <w:jc w:val="both"/>
              <w:rPr/>
            </w:pPr>
            <w:r w:rsidDel="00000000" w:rsidR="00000000" w:rsidRPr="00000000">
              <w:rPr>
                <w:rtl w:val="0"/>
              </w:rPr>
              <w:t xml:space="preserve"> </w:t>
            </w:r>
          </w:p>
        </w:tc>
      </w:tr>
    </w:tbl>
    <w:p w:rsidR="00000000" w:rsidDel="00000000" w:rsidP="00000000" w:rsidRDefault="00000000" w:rsidRPr="00000000" w14:paraId="000000B4">
      <w:pPr>
        <w:spacing w:after="60" w:before="80" w:lineRule="auto"/>
        <w:jc w:val="both"/>
        <w:rPr>
          <w:rFonts w:ascii="Lato" w:cs="Lato" w:eastAsia="Lato" w:hAnsi="Lato"/>
          <w:b w:val="1"/>
          <w:bCs w:val="1"/>
          <w:color w:val="29265f"/>
          <w:sz w:val="24"/>
          <w:szCs w:val="24"/>
        </w:rPr>
      </w:pPr>
      <w:r w:rsidDel="00000000" w:rsidR="00000000" w:rsidRPr="00000000">
        <w:rPr>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exactly will I do, and by when?</w:t>
      </w:r>
    </w:p>
    <w:tbl>
      <w:tblPr>
        <w:tblStyle w:val="Table3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3.066721922918"/>
        <w:gridCol w:w="4542.445089100705"/>
        <w:tblGridChange w:id="0">
          <w:tblGrid>
            <w:gridCol w:w="4483.066721922918"/>
            <w:gridCol w:w="4542.445089100705"/>
          </w:tblGrid>
        </w:tblGridChange>
      </w:tblGrid>
      <w:tr>
        <w:trPr>
          <w:cantSplit w:val="0"/>
          <w:trHeight w:val="1335" w:hRule="atLeast"/>
          <w:tblHeader w:val="0"/>
        </w:trPr>
        <w:tc>
          <w:tcPr>
            <w:gridSpan w:val="2"/>
            <w:tcBorders>
              <w:top w:color="62c6c8" w:space="0" w:sz="6" w:val="single"/>
              <w:left w:color="62c6c8" w:space="0" w:sz="6" w:val="single"/>
              <w:bottom w:color="62c6c8" w:space="0" w:sz="6" w:val="single"/>
              <w:right w:color="62c6c8" w:space="0" w:sz="6" w:val="single"/>
            </w:tcBorders>
            <w:tcMar>
              <w:top w:w="60.0" w:type="dxa"/>
              <w:left w:w="80.0" w:type="dxa"/>
              <w:bottom w:w="60.0" w:type="dxa"/>
              <w:right w:w="80.0" w:type="dxa"/>
            </w:tcMar>
            <w:vAlign w:val="top"/>
          </w:tcPr>
          <w:p w:rsidR="00000000" w:rsidDel="00000000" w:rsidP="00000000" w:rsidRDefault="00000000" w:rsidRPr="00000000" w14:paraId="000000B5">
            <w:pPr>
              <w:jc w:val="both"/>
              <w:rPr/>
            </w:pPr>
            <w:r w:rsidDel="00000000" w:rsidR="00000000" w:rsidRPr="00000000">
              <w:rPr>
                <w:rtl w:val="0"/>
              </w:rPr>
              <w:t xml:space="preserve"> </w:t>
            </w:r>
          </w:p>
        </w:tc>
      </w:tr>
      <w:tr>
        <w:trPr>
          <w:cantSplit w:val="0"/>
          <w:trHeight w:val="750" w:hRule="atLeast"/>
          <w:tblHeader w:val="0"/>
        </w:trPr>
        <w:tc>
          <w:tcPr>
            <w:tcBorders>
              <w:top w:color="000000" w:space="0" w:sz="0" w:val="nil"/>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B7">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Learner</w:t>
            </w:r>
          </w:p>
        </w:tc>
        <w:tc>
          <w:tcPr>
            <w:tcBorders>
              <w:top w:color="000000" w:space="0" w:sz="0" w:val="nil"/>
              <w:left w:color="000000" w:space="0" w:sz="0" w:val="nil"/>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B8">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CG professional</w:t>
            </w:r>
          </w:p>
        </w:tc>
      </w:tr>
      <w:tr>
        <w:trPr>
          <w:cantSplit w:val="0"/>
          <w:trHeight w:val="750" w:hRule="atLeast"/>
          <w:tblHeader w:val="0"/>
        </w:trPr>
        <w:tc>
          <w:tcPr>
            <w:tcBorders>
              <w:top w:color="000000" w:space="0" w:sz="0" w:val="nil"/>
              <w:left w:color="62c6c8" w:space="0" w:sz="6" w:val="single"/>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B9">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Follow-up date</w:t>
            </w:r>
          </w:p>
        </w:tc>
        <w:tc>
          <w:tcPr>
            <w:tcBorders>
              <w:top w:color="000000" w:space="0" w:sz="0" w:val="nil"/>
              <w:left w:color="000000" w:space="0" w:sz="0" w:val="nil"/>
              <w:bottom w:color="62c6c8" w:space="0" w:sz="6" w:val="single"/>
              <w:right w:color="62c6c8" w:space="0" w:sz="6" w:val="single"/>
            </w:tcBorders>
            <w:shd w:fill="eaf7f7" w:val="clear"/>
            <w:tcMar>
              <w:top w:w="60.0" w:type="dxa"/>
              <w:left w:w="80.0" w:type="dxa"/>
              <w:bottom w:w="60.0" w:type="dxa"/>
              <w:right w:w="80.0" w:type="dxa"/>
            </w:tcMar>
            <w:vAlign w:val="top"/>
          </w:tcPr>
          <w:p w:rsidR="00000000" w:rsidDel="00000000" w:rsidP="00000000" w:rsidRDefault="00000000" w:rsidRPr="00000000" w14:paraId="000000BA">
            <w:pPr>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Resource / opportunity / person to contact</w:t>
            </w:r>
          </w:p>
        </w:tc>
      </w:tr>
    </w:tbl>
    <w:p w:rsidR="00000000" w:rsidDel="00000000" w:rsidP="00000000" w:rsidRDefault="00000000" w:rsidRPr="00000000" w14:paraId="000000BB">
      <w:pPr>
        <w:spacing w:line="256.8" w:lineRule="auto"/>
        <w:jc w:val="both"/>
        <w:rPr/>
      </w:pPr>
      <w:r w:rsidDel="00000000" w:rsidR="00000000" w:rsidRPr="00000000">
        <w:rPr>
          <w:rtl w:val="0"/>
        </w:rPr>
      </w:r>
    </w:p>
    <w:p w:rsidR="00000000" w:rsidDel="00000000" w:rsidP="00000000" w:rsidRDefault="00000000" w:rsidRPr="00000000" w14:paraId="000000BC">
      <w:pPr>
        <w:spacing w:after="80" w:lineRule="auto"/>
        <w:jc w:val="both"/>
        <w:rPr/>
      </w:pPr>
      <w:r w:rsidDel="00000000" w:rsidR="00000000" w:rsidRPr="00000000">
        <w:rPr>
          <w:rtl w:val="0"/>
        </w:rPr>
        <w:t xml:space="preserve"> </w:t>
      </w:r>
    </w:p>
    <w:p w:rsidR="00000000" w:rsidDel="00000000" w:rsidP="00000000" w:rsidRDefault="00000000" w:rsidRPr="00000000" w14:paraId="000000BD">
      <w:pPr>
        <w:spacing w:after="80" w:lineRule="auto"/>
        <w:jc w:val="both"/>
        <w:rPr/>
      </w:pPr>
      <w:r w:rsidDel="00000000" w:rsidR="00000000" w:rsidRPr="00000000">
        <w:rPr>
          <w:rtl w:val="0"/>
        </w:rPr>
      </w:r>
    </w:p>
    <w:p w:rsidR="00000000" w:rsidDel="00000000" w:rsidP="00000000" w:rsidRDefault="00000000" w:rsidRPr="00000000" w14:paraId="000000BE">
      <w:pPr>
        <w:spacing w:after="80" w:lineRule="auto"/>
        <w:jc w:val="both"/>
        <w:rPr/>
      </w:pPr>
      <w:r w:rsidDel="00000000" w:rsidR="00000000" w:rsidRPr="00000000">
        <w:rPr>
          <w:rtl w:val="0"/>
        </w:rPr>
      </w:r>
    </w:p>
    <w:tbl>
      <w:tblPr>
        <w:tblStyle w:val="Table3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8550"/>
        <w:tblGridChange w:id="0">
          <w:tblGrid>
            <w:gridCol w:w="465"/>
            <w:gridCol w:w="8550"/>
          </w:tblGrid>
        </w:tblGridChange>
      </w:tblGrid>
      <w:tr>
        <w:trPr>
          <w:cantSplit w:val="0"/>
          <w:trHeight w:val="885" w:hRule="atLeast"/>
          <w:tblHeader w:val="0"/>
        </w:trPr>
        <w:tc>
          <w:tcPr>
            <w:tcBorders>
              <w:top w:color="000000" w:space="0" w:sz="0" w:val="nil"/>
              <w:left w:color="ffffff" w:space="0" w:sz="6" w:val="single"/>
              <w:bottom w:color="ffffff" w:space="0" w:sz="6" w:val="single"/>
              <w:right w:color="ffffff" w:space="0" w:sz="6" w:val="single"/>
            </w:tcBorders>
            <w:shd w:fill="eaf7f7" w:val="clear"/>
            <w:tcMar>
              <w:top w:w="0.0" w:type="dxa"/>
              <w:left w:w="100.0" w:type="dxa"/>
              <w:bottom w:w="0.0" w:type="dxa"/>
              <w:right w:w="100.0" w:type="dxa"/>
            </w:tcMar>
            <w:vAlign w:val="top"/>
          </w:tcPr>
          <w:p w:rsidR="00000000" w:rsidDel="00000000" w:rsidP="00000000" w:rsidRDefault="00000000" w:rsidRPr="00000000" w14:paraId="000000BF">
            <w:pPr>
              <w:spacing w:after="80" w:lineRule="auto"/>
              <w:jc w:val="both"/>
              <w:rPr>
                <w:b w:val="1"/>
                <w:bCs w:val="1"/>
                <w:color w:val="2e2864"/>
              </w:rPr>
            </w:pPr>
            <w:r w:rsidDel="00000000" w:rsidR="00000000" w:rsidRPr="00000000">
              <w:rPr>
                <w:b w:val="1"/>
                <w:bCs w:val="1"/>
                <w:color w:val="2e2864"/>
                <w:rtl w:val="0"/>
              </w:rPr>
              <w:t xml:space="preserve">08</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C0">
            <w:pPr>
              <w:spacing w:after="80" w:lineRule="auto"/>
              <w:jc w:val="both"/>
              <w:rPr>
                <w:rFonts w:ascii="Georgia" w:cs="Georgia" w:eastAsia="Georgia" w:hAnsi="Georgia"/>
                <w:b w:val="1"/>
                <w:bCs w:val="1"/>
                <w:color w:val="2e2864"/>
                <w:sz w:val="34"/>
                <w:szCs w:val="34"/>
              </w:rPr>
            </w:pPr>
            <w:r w:rsidDel="00000000" w:rsidR="00000000" w:rsidRPr="00000000">
              <w:rPr>
                <w:rFonts w:ascii="Lato" w:cs="Lato" w:eastAsia="Lato" w:hAnsi="Lato"/>
                <w:b w:val="1"/>
                <w:bCs w:val="1"/>
                <w:color w:val="2a255a"/>
                <w:sz w:val="44"/>
                <w:szCs w:val="44"/>
                <w:rtl w:val="0"/>
              </w:rPr>
              <w:t xml:space="preserve">Mobility career asset</w:t>
            </w:r>
            <w:r w:rsidDel="00000000" w:rsidR="00000000" w:rsidRPr="00000000">
              <w:rPr>
                <w:rtl w:val="0"/>
              </w:rPr>
            </w:r>
          </w:p>
        </w:tc>
      </w:tr>
    </w:tbl>
    <w:p w:rsidR="00000000" w:rsidDel="00000000" w:rsidP="00000000" w:rsidRDefault="00000000" w:rsidRPr="00000000" w14:paraId="000000C1">
      <w:pPr>
        <w:spacing w:after="80" w:lineRule="auto"/>
        <w:jc w:val="both"/>
        <w:rPr>
          <w:rFonts w:ascii="Lato" w:cs="Lato" w:eastAsia="Lato" w:hAnsi="Lato"/>
        </w:rPr>
      </w:pPr>
      <w:r w:rsidDel="00000000" w:rsidR="00000000" w:rsidRPr="00000000">
        <w:rPr>
          <w:rFonts w:ascii="Lato" w:cs="Lato" w:eastAsia="Lato" w:hAnsi="Lato"/>
          <w:rtl w:val="0"/>
        </w:rPr>
        <w:t xml:space="preserve">Complete this final page together. It gives the learner a short takeaway from the Career Guidance conversation.</w:t>
      </w:r>
    </w:p>
    <w:p w:rsidR="00000000" w:rsidDel="00000000" w:rsidP="00000000" w:rsidRDefault="00000000" w:rsidRPr="00000000" w14:paraId="000000C2">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My international experience</w:t>
      </w:r>
    </w:p>
    <w:p w:rsidR="00000000" w:rsidDel="00000000" w:rsidP="00000000" w:rsidRDefault="00000000" w:rsidRPr="00000000" w14:paraId="000000C3">
      <w:pPr>
        <w:spacing w:after="100" w:lineRule="auto"/>
        <w:jc w:val="both"/>
        <w:rPr>
          <w:rFonts w:ascii="Lato" w:cs="Lato" w:eastAsia="Lato" w:hAnsi="Lato"/>
        </w:rPr>
      </w:pPr>
      <w:r w:rsidDel="00000000" w:rsidR="00000000" w:rsidRPr="00000000">
        <w:rPr>
          <w:rFonts w:ascii="Lato" w:cs="Lato" w:eastAsia="Lato" w:hAnsi="Lato"/>
          <w:rtl w:val="0"/>
        </w:rPr>
        <w:t xml:space="preserve">I completed __________________________________________ in __________________________________________.</w:t>
      </w:r>
    </w:p>
    <w:p w:rsidR="00000000" w:rsidDel="00000000" w:rsidP="00000000" w:rsidRDefault="00000000" w:rsidRPr="00000000" w14:paraId="000000C4">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I discovered about myself</w:t>
      </w:r>
    </w:p>
    <w:tbl>
      <w:tblPr>
        <w:tblStyle w:val="Table3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690" w:hRule="atLeast"/>
          <w:tblHeader w:val="0"/>
        </w:trPr>
        <w:tc>
          <w:tcPr>
            <w:tcBorders>
              <w:top w:color="62c6c8" w:space="0" w:sz="6" w:val="single"/>
              <w:left w:color="62c6c8" w:space="0" w:sz="6" w:val="single"/>
              <w:bottom w:color="62c6c8" w:space="0" w:sz="6" w:val="single"/>
              <w:right w:color="62c6c8" w:space="0" w:sz="6" w:val="single"/>
            </w:tcBorders>
            <w:shd w:fill="auto" w:val="clear"/>
            <w:tcMar>
              <w:top w:w="60.0" w:type="dxa"/>
              <w:left w:w="80.0" w:type="dxa"/>
              <w:bottom w:w="60.0" w:type="dxa"/>
              <w:right w:w="80.0" w:type="dxa"/>
            </w:tcMar>
            <w:vAlign w:val="top"/>
          </w:tcPr>
          <w:p w:rsidR="00000000" w:rsidDel="00000000" w:rsidP="00000000" w:rsidRDefault="00000000" w:rsidRPr="00000000" w14:paraId="000000C5">
            <w:pPr>
              <w:jc w:val="both"/>
              <w:rPr>
                <w:rFonts w:ascii="Lato" w:cs="Lato" w:eastAsia="Lato" w:hAnsi="Lato"/>
              </w:rPr>
            </w:pPr>
            <w:r w:rsidDel="00000000" w:rsidR="00000000" w:rsidRPr="00000000">
              <w:rPr>
                <w:rFonts w:ascii="Lato" w:cs="Lato" w:eastAsia="Lato" w:hAnsi="Lato"/>
                <w:rtl w:val="0"/>
              </w:rPr>
              <w:t xml:space="preserve"> </w:t>
            </w:r>
          </w:p>
        </w:tc>
      </w:tr>
    </w:tbl>
    <w:p w:rsidR="00000000" w:rsidDel="00000000" w:rsidP="00000000" w:rsidRDefault="00000000" w:rsidRPr="00000000" w14:paraId="000000C6">
      <w:pPr>
        <w:spacing w:after="60" w:before="80" w:lineRule="auto"/>
        <w:jc w:val="both"/>
        <w:rPr>
          <w:rFonts w:ascii="Lato" w:cs="Lato" w:eastAsia="Lato" w:hAnsi="Lato"/>
          <w:b w:val="1"/>
          <w:bCs w:val="1"/>
          <w:color w:val="29265f"/>
          <w:sz w:val="24"/>
          <w:szCs w:val="24"/>
        </w:rPr>
      </w:pPr>
      <w:r w:rsidDel="00000000" w:rsidR="00000000" w:rsidRPr="00000000">
        <w:rPr>
          <w:rFonts w:ascii="Lato" w:cs="Lato" w:eastAsia="Lato" w:hAnsi="Lato"/>
          <w:b w:val="1"/>
          <w:bCs w:val="1"/>
          <w:color w:val="29265f"/>
          <w:rtl w:val="0"/>
        </w:rPr>
        <w:br w:type="textWrapping"/>
      </w:r>
      <w:r w:rsidDel="00000000" w:rsidR="00000000" w:rsidRPr="00000000">
        <w:rPr>
          <w:rFonts w:ascii="Lato" w:cs="Lato" w:eastAsia="Lato" w:hAnsi="Lato"/>
          <w:b w:val="1"/>
          <w:bCs w:val="1"/>
          <w:color w:val="29265f"/>
          <w:sz w:val="24"/>
          <w:szCs w:val="24"/>
          <w:rtl w:val="0"/>
        </w:rPr>
        <w:t xml:space="preserve">What I learned about the kind of work / environment that suits me</w:t>
      </w:r>
    </w:p>
    <w:tbl>
      <w:tblPr>
        <w:tblStyle w:val="Table3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690" w:hRule="atLeast"/>
          <w:tblHeader w:val="0"/>
        </w:trPr>
        <w:tc>
          <w:tcPr>
            <w:tcBorders>
              <w:top w:color="62c6c8" w:space="0" w:sz="6" w:val="single"/>
              <w:left w:color="62c6c8" w:space="0" w:sz="6" w:val="single"/>
              <w:bottom w:color="62c6c8" w:space="0" w:sz="6" w:val="single"/>
              <w:right w:color="62c6c8" w:space="0" w:sz="6" w:val="single"/>
            </w:tcBorders>
            <w:shd w:fill="auto" w:val="clear"/>
            <w:tcMar>
              <w:top w:w="60.0" w:type="dxa"/>
              <w:left w:w="80.0" w:type="dxa"/>
              <w:bottom w:w="60.0" w:type="dxa"/>
              <w:right w:w="80.0" w:type="dxa"/>
            </w:tcMar>
            <w:vAlign w:val="top"/>
          </w:tcPr>
          <w:p w:rsidR="00000000" w:rsidDel="00000000" w:rsidP="00000000" w:rsidRDefault="00000000" w:rsidRPr="00000000" w14:paraId="000000C7">
            <w:pPr>
              <w:jc w:val="both"/>
              <w:rPr>
                <w:rFonts w:ascii="Lato" w:cs="Lato" w:eastAsia="Lato" w:hAnsi="Lato"/>
              </w:rPr>
            </w:pPr>
            <w:r w:rsidDel="00000000" w:rsidR="00000000" w:rsidRPr="00000000">
              <w:rPr>
                <w:rFonts w:ascii="Lato" w:cs="Lato" w:eastAsia="Lato" w:hAnsi="Lato"/>
                <w:rtl w:val="0"/>
              </w:rPr>
              <w:t xml:space="preserve"> </w:t>
            </w:r>
          </w:p>
        </w:tc>
      </w:tr>
    </w:tbl>
    <w:p w:rsidR="00000000" w:rsidDel="00000000" w:rsidP="00000000" w:rsidRDefault="00000000" w:rsidRPr="00000000" w14:paraId="000000C8">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br w:type="textWrapping"/>
        <w:t xml:space="preserve">My three strongest takeaways</w:t>
      </w:r>
    </w:p>
    <w:p w:rsidR="00000000" w:rsidDel="00000000" w:rsidP="00000000" w:rsidRDefault="00000000" w:rsidRPr="00000000" w14:paraId="000000C9">
      <w:pPr>
        <w:spacing w:after="100" w:lineRule="auto"/>
        <w:jc w:val="both"/>
        <w:rPr>
          <w:rFonts w:ascii="Lato" w:cs="Lato" w:eastAsia="Lato" w:hAnsi="Lato"/>
        </w:rPr>
      </w:pPr>
      <w:r w:rsidDel="00000000" w:rsidR="00000000" w:rsidRPr="00000000">
        <w:rPr>
          <w:rFonts w:ascii="Lato" w:cs="Lato" w:eastAsia="Lato" w:hAnsi="Lato"/>
          <w:rtl w:val="0"/>
        </w:rPr>
        <w:t xml:space="preserve">1. __________________________________________</w:t>
        <w:br w:type="textWrapping"/>
        <w:t xml:space="preserve">2. __________________________________________</w:t>
        <w:br w:type="textWrapping"/>
        <w:t xml:space="preserve">3. __________________________________________</w:t>
      </w:r>
    </w:p>
    <w:p w:rsidR="00000000" w:rsidDel="00000000" w:rsidP="00000000" w:rsidRDefault="00000000" w:rsidRPr="00000000" w14:paraId="000000CA">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br w:type="textWrapping"/>
        <w:t xml:space="preserve">What I learned about my future career</w:t>
      </w:r>
    </w:p>
    <w:tbl>
      <w:tblPr>
        <w:tblStyle w:val="Table3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690" w:hRule="atLeast"/>
          <w:tblHeader w:val="0"/>
        </w:trPr>
        <w:tc>
          <w:tcPr>
            <w:tcBorders>
              <w:top w:color="62c6c8" w:space="0" w:sz="6" w:val="single"/>
              <w:left w:color="62c6c8" w:space="0" w:sz="6" w:val="single"/>
              <w:bottom w:color="62c6c8" w:space="0" w:sz="6" w:val="single"/>
              <w:right w:color="62c6c8" w:space="0" w:sz="6" w:val="single"/>
            </w:tcBorders>
            <w:shd w:fill="auto" w:val="clear"/>
            <w:tcMar>
              <w:top w:w="60.0" w:type="dxa"/>
              <w:left w:w="80.0" w:type="dxa"/>
              <w:bottom w:w="60.0" w:type="dxa"/>
              <w:right w:w="80.0" w:type="dxa"/>
            </w:tcMar>
            <w:vAlign w:val="top"/>
          </w:tcPr>
          <w:p w:rsidR="00000000" w:rsidDel="00000000" w:rsidP="00000000" w:rsidRDefault="00000000" w:rsidRPr="00000000" w14:paraId="000000CB">
            <w:pPr>
              <w:jc w:val="both"/>
              <w:rPr>
                <w:rFonts w:ascii="Lato" w:cs="Lato" w:eastAsia="Lato" w:hAnsi="Lato"/>
              </w:rPr>
            </w:pPr>
            <w:r w:rsidDel="00000000" w:rsidR="00000000" w:rsidRPr="00000000">
              <w:rPr>
                <w:rFonts w:ascii="Lato" w:cs="Lato" w:eastAsia="Lato" w:hAnsi="Lato"/>
                <w:rtl w:val="0"/>
              </w:rPr>
              <w:t xml:space="preserve"> </w:t>
            </w:r>
          </w:p>
        </w:tc>
      </w:tr>
    </w:tbl>
    <w:p w:rsidR="00000000" w:rsidDel="00000000" w:rsidP="00000000" w:rsidRDefault="00000000" w:rsidRPr="00000000" w14:paraId="000000CC">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br w:type="textWrapping"/>
        <w:t xml:space="preserve">One example I can use in an interview</w:t>
      </w:r>
    </w:p>
    <w:tbl>
      <w:tblPr>
        <w:tblStyle w:val="Table3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690" w:hRule="atLeast"/>
          <w:tblHeader w:val="0"/>
        </w:trPr>
        <w:tc>
          <w:tcPr>
            <w:tcBorders>
              <w:top w:color="62c6c8" w:space="0" w:sz="6" w:val="single"/>
              <w:left w:color="62c6c8" w:space="0" w:sz="6" w:val="single"/>
              <w:bottom w:color="62c6c8" w:space="0" w:sz="6" w:val="single"/>
              <w:right w:color="62c6c8" w:space="0" w:sz="6" w:val="single"/>
            </w:tcBorders>
            <w:shd w:fill="auto" w:val="clear"/>
            <w:tcMar>
              <w:top w:w="60.0" w:type="dxa"/>
              <w:left w:w="80.0" w:type="dxa"/>
              <w:bottom w:w="60.0" w:type="dxa"/>
              <w:right w:w="80.0" w:type="dxa"/>
            </w:tcMar>
            <w:vAlign w:val="top"/>
          </w:tcPr>
          <w:p w:rsidR="00000000" w:rsidDel="00000000" w:rsidP="00000000" w:rsidRDefault="00000000" w:rsidRPr="00000000" w14:paraId="000000CD">
            <w:pPr>
              <w:jc w:val="both"/>
              <w:rPr>
                <w:rFonts w:ascii="Lato" w:cs="Lato" w:eastAsia="Lato" w:hAnsi="Lato"/>
              </w:rPr>
            </w:pPr>
            <w:r w:rsidDel="00000000" w:rsidR="00000000" w:rsidRPr="00000000">
              <w:rPr>
                <w:rFonts w:ascii="Lato" w:cs="Lato" w:eastAsia="Lato" w:hAnsi="Lato"/>
                <w:rtl w:val="0"/>
              </w:rPr>
              <w:t xml:space="preserve"> </w:t>
            </w:r>
          </w:p>
        </w:tc>
      </w:tr>
    </w:tbl>
    <w:p w:rsidR="00000000" w:rsidDel="00000000" w:rsidP="00000000" w:rsidRDefault="00000000" w:rsidRPr="00000000" w14:paraId="000000CE">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br w:type="textWrapping"/>
        <w:t xml:space="preserve">My next career step</w:t>
      </w:r>
    </w:p>
    <w:tbl>
      <w:tblPr>
        <w:tblStyle w:val="Table3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690" w:hRule="atLeast"/>
          <w:tblHeader w:val="0"/>
        </w:trPr>
        <w:tc>
          <w:tcPr>
            <w:tcBorders>
              <w:top w:color="62c6c8" w:space="0" w:sz="6" w:val="single"/>
              <w:left w:color="62c6c8" w:space="0" w:sz="6" w:val="single"/>
              <w:bottom w:color="62c6c8" w:space="0" w:sz="6" w:val="single"/>
              <w:right w:color="62c6c8" w:space="0" w:sz="6" w:val="single"/>
            </w:tcBorders>
            <w:shd w:fill="auto" w:val="clear"/>
            <w:tcMar>
              <w:top w:w="60.0" w:type="dxa"/>
              <w:left w:w="80.0" w:type="dxa"/>
              <w:bottom w:w="60.0" w:type="dxa"/>
              <w:right w:w="80.0" w:type="dxa"/>
            </w:tcMar>
            <w:vAlign w:val="top"/>
          </w:tcPr>
          <w:p w:rsidR="00000000" w:rsidDel="00000000" w:rsidP="00000000" w:rsidRDefault="00000000" w:rsidRPr="00000000" w14:paraId="000000CF">
            <w:pPr>
              <w:jc w:val="both"/>
              <w:rPr>
                <w:rFonts w:ascii="Lato" w:cs="Lato" w:eastAsia="Lato" w:hAnsi="Lato"/>
              </w:rPr>
            </w:pPr>
            <w:r w:rsidDel="00000000" w:rsidR="00000000" w:rsidRPr="00000000">
              <w:rPr>
                <w:rFonts w:ascii="Lato" w:cs="Lato" w:eastAsia="Lato" w:hAnsi="Lato"/>
                <w:rtl w:val="0"/>
              </w:rPr>
              <w:t xml:space="preserve"> </w:t>
            </w:r>
          </w:p>
        </w:tc>
      </w:tr>
    </w:tbl>
    <w:p w:rsidR="00000000" w:rsidDel="00000000" w:rsidP="00000000" w:rsidRDefault="00000000" w:rsidRPr="00000000" w14:paraId="000000D0">
      <w:pPr>
        <w:spacing w:after="60" w:before="80" w:lineRule="auto"/>
        <w:jc w:val="both"/>
        <w:rPr>
          <w:rFonts w:ascii="Lato" w:cs="Lato" w:eastAsia="Lato" w:hAnsi="Lato"/>
          <w:b w:val="1"/>
          <w:bCs w:val="1"/>
          <w:color w:val="29265f"/>
        </w:rPr>
      </w:pPr>
      <w:r w:rsidDel="00000000" w:rsidR="00000000" w:rsidRPr="00000000">
        <w:rPr>
          <w:rFonts w:ascii="Lato" w:cs="Lato" w:eastAsia="Lato" w:hAnsi="Lato"/>
          <w:b w:val="1"/>
          <w:bCs w:val="1"/>
          <w:color w:val="29265f"/>
          <w:rtl w:val="0"/>
        </w:rPr>
        <w:t xml:space="preserve">I will do it by</w:t>
      </w:r>
    </w:p>
    <w:tbl>
      <w:tblPr>
        <w:tblStyle w:val="Table3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66.133443845836"/>
        <w:gridCol w:w="59.378367177787"/>
        <w:tblGridChange w:id="0">
          <w:tblGrid>
            <w:gridCol w:w="8966.133443845836"/>
            <w:gridCol w:w="59.378367177787"/>
          </w:tblGrid>
        </w:tblGridChange>
      </w:tblGrid>
      <w:tr>
        <w:trPr>
          <w:cantSplit w:val="0"/>
          <w:trHeight w:val="690" w:hRule="atLeast"/>
          <w:tblHeader w:val="0"/>
        </w:trPr>
        <w:tc>
          <w:tcPr>
            <w:gridSpan w:val="2"/>
            <w:tcBorders>
              <w:top w:color="62c6c8" w:space="0" w:sz="6" w:val="single"/>
              <w:left w:color="62c6c8" w:space="0" w:sz="6" w:val="single"/>
              <w:bottom w:color="62c6c8" w:space="0" w:sz="6" w:val="single"/>
              <w:right w:color="62c6c8" w:space="0" w:sz="6" w:val="single"/>
            </w:tcBorders>
            <w:shd w:fill="auto" w:val="clear"/>
            <w:tcMar>
              <w:top w:w="60.0" w:type="dxa"/>
              <w:left w:w="80.0" w:type="dxa"/>
              <w:bottom w:w="60.0" w:type="dxa"/>
              <w:right w:w="80.0" w:type="dxa"/>
            </w:tcMar>
            <w:vAlign w:val="top"/>
          </w:tcPr>
          <w:p w:rsidR="00000000" w:rsidDel="00000000" w:rsidP="00000000" w:rsidRDefault="00000000" w:rsidRPr="00000000" w14:paraId="000000D1">
            <w:pPr>
              <w:jc w:val="both"/>
              <w:rPr>
                <w:rFonts w:ascii="Lato" w:cs="Lato" w:eastAsia="Lato" w:hAnsi="Lato"/>
              </w:rPr>
            </w:pPr>
            <w:r w:rsidDel="00000000" w:rsidR="00000000" w:rsidRPr="00000000">
              <w:rPr>
                <w:rFonts w:ascii="Lato" w:cs="Lato" w:eastAsia="Lato" w:hAnsi="Lato"/>
                <w:rtl w:val="0"/>
              </w:rPr>
              <w:t xml:space="preserve"> </w:t>
            </w:r>
          </w:p>
        </w:tc>
      </w:tr>
      <w:tr>
        <w:trPr>
          <w:cantSplit w:val="0"/>
          <w:trHeight w:val="585" w:hRule="atLeast"/>
          <w:tblHeader w:val="0"/>
        </w:trPr>
        <w:tc>
          <w:tcPr>
            <w:tcBorders>
              <w:top w:color="000000" w:space="0" w:sz="0" w:val="nil"/>
              <w:left w:color="62c6c8" w:space="0" w:sz="6" w:val="single"/>
              <w:bottom w:color="62c6c8" w:space="0" w:sz="6" w:val="single"/>
              <w:right w:color="62c6c8" w:space="0" w:sz="6" w:val="single"/>
            </w:tcBorders>
            <w:shd w:fill="eaf7f7" w:val="clear"/>
            <w:tcMar>
              <w:top w:w="100.0" w:type="dxa"/>
              <w:left w:w="100.0" w:type="dxa"/>
              <w:bottom w:w="100.0" w:type="dxa"/>
              <w:right w:w="100.0" w:type="dxa"/>
            </w:tcMar>
            <w:vAlign w:val="top"/>
          </w:tcPr>
          <w:p w:rsidR="00000000" w:rsidDel="00000000" w:rsidP="00000000" w:rsidRDefault="00000000" w:rsidRPr="00000000" w14:paraId="000000D3">
            <w:pPr>
              <w:jc w:val="both"/>
              <w:rPr>
                <w:rFonts w:ascii="Lato" w:cs="Lato" w:eastAsia="Lato" w:hAnsi="Lato"/>
              </w:rPr>
            </w:pPr>
            <w:r w:rsidDel="00000000" w:rsidR="00000000" w:rsidRPr="00000000">
              <w:rPr>
                <w:rFonts w:ascii="Lato" w:cs="Lato" w:eastAsia="Lato" w:hAnsi="Lato"/>
                <w:b w:val="1"/>
                <w:bCs w:val="1"/>
                <w:color w:val="29265f"/>
                <w:rtl w:val="0"/>
              </w:rPr>
              <w:t xml:space="preserve">A good final question</w:t>
              <w:br w:type="textWrapping"/>
              <w:t xml:space="preserve"> </w:t>
            </w:r>
            <w:r w:rsidDel="00000000" w:rsidR="00000000" w:rsidRPr="00000000">
              <w:rPr>
                <w:rFonts w:ascii="Lato" w:cs="Lato" w:eastAsia="Lato" w:hAnsi="Lato"/>
                <w:rtl w:val="0"/>
              </w:rPr>
              <w:t xml:space="preserve">What will you do differently now because of this experience?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4">
            <w:pPr>
              <w:spacing w:after="80" w:lineRule="auto"/>
              <w:jc w:val="both"/>
              <w:rPr>
                <w:rFonts w:ascii="Lato" w:cs="Lato" w:eastAsia="Lato" w:hAnsi="Lato"/>
              </w:rPr>
            </w:pPr>
            <w:r w:rsidDel="00000000" w:rsidR="00000000" w:rsidRPr="00000000">
              <w:rPr>
                <w:rFonts w:ascii="Lato" w:cs="Lato" w:eastAsia="Lato" w:hAnsi="Lato"/>
                <w:rtl w:val="0"/>
              </w:rPr>
              <w:t xml:space="preserve"> </w:t>
            </w:r>
          </w:p>
        </w:tc>
      </w:tr>
    </w:tbl>
    <w:p w:rsidR="00000000" w:rsidDel="00000000" w:rsidP="00000000" w:rsidRDefault="00000000" w:rsidRPr="00000000" w14:paraId="000000D5">
      <w:pPr>
        <w:spacing w:after="80" w:lineRule="auto"/>
        <w:jc w:val="both"/>
        <w:rPr>
          <w:rFonts w:ascii="Lato" w:cs="Lato" w:eastAsia="Lato" w:hAnsi="Lato"/>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rPr/>
    </w:pPr>
    <w:r w:rsidDel="00000000" w:rsidR="00000000" w:rsidRPr="00000000">
      <w:rPr/>
      <w:drawing>
        <wp:anchor allowOverlap="1" behindDoc="0" distB="114300" distT="114300" distL="114300" distR="114300" hidden="0" layoutInCell="1" locked="0" relativeHeight="0" simplePos="0">
          <wp:simplePos x="0" y="0"/>
          <wp:positionH relativeFrom="page">
            <wp:posOffset>428625</wp:posOffset>
          </wp:positionH>
          <wp:positionV relativeFrom="page">
            <wp:posOffset>371475</wp:posOffset>
          </wp:positionV>
          <wp:extent cx="1720365" cy="364313"/>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720365" cy="364313"/>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margin">
            <wp:posOffset>5072063</wp:posOffset>
          </wp:positionH>
          <wp:positionV relativeFrom="margin">
            <wp:posOffset>-809624</wp:posOffset>
          </wp:positionV>
          <wp:extent cx="814388" cy="899704"/>
          <wp:effectExtent b="0" l="0" r="0" t="0"/>
          <wp:wrapTopAndBottom distB="0" dist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14388" cy="899704"/>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